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0AF" w:rsidRDefault="006C24C0" w:rsidP="00E7569B">
      <w:pPr>
        <w:jc w:val="center"/>
        <w:rPr>
          <w:rFonts w:ascii="Calibri" w:hAnsi="Calibri"/>
          <w:b/>
          <w:sz w:val="28"/>
        </w:rPr>
      </w:pPr>
      <w:bookmarkStart w:id="0" w:name="_GoBack"/>
      <w:bookmarkEnd w:id="0"/>
      <w:r w:rsidRPr="00EA60AF">
        <w:rPr>
          <w:rFonts w:ascii="Calibri" w:hAnsi="Calibri"/>
          <w:b/>
          <w:sz w:val="28"/>
        </w:rPr>
        <w:t>Investigator Incentive Awards (IIA)</w:t>
      </w:r>
    </w:p>
    <w:p w:rsidR="002933F9" w:rsidRPr="00302B5B" w:rsidRDefault="00285A5E" w:rsidP="00E7569B">
      <w:pPr>
        <w:jc w:val="center"/>
        <w:rPr>
          <w:rFonts w:ascii="Calibri" w:hAnsi="Calibri"/>
          <w:b/>
          <w:sz w:val="28"/>
        </w:rPr>
      </w:pPr>
      <w:r w:rsidRPr="00302B5B">
        <w:rPr>
          <w:rFonts w:ascii="Calibri" w:hAnsi="Calibri"/>
          <w:b/>
          <w:sz w:val="28"/>
        </w:rPr>
        <w:t>Frequently Asked Questions</w:t>
      </w:r>
    </w:p>
    <w:p w:rsidR="00E7569B" w:rsidRPr="00302B5B" w:rsidRDefault="00E7569B" w:rsidP="00E7569B">
      <w:pPr>
        <w:jc w:val="center"/>
        <w:rPr>
          <w:rFonts w:ascii="Calibri" w:hAnsi="Calibri"/>
          <w:sz w:val="22"/>
        </w:rPr>
      </w:pPr>
    </w:p>
    <w:p w:rsidR="00E7569B" w:rsidRPr="00302B5B" w:rsidRDefault="00E7569B" w:rsidP="00E7569B">
      <w:pPr>
        <w:rPr>
          <w:rFonts w:ascii="Calibri" w:hAnsi="Calibri"/>
          <w:sz w:val="22"/>
        </w:rPr>
      </w:pPr>
    </w:p>
    <w:p w:rsidR="006C24C0" w:rsidRPr="00E51A6D" w:rsidRDefault="006C24C0" w:rsidP="006C24C0">
      <w:pPr>
        <w:rPr>
          <w:rFonts w:ascii="Calibri" w:hAnsi="Calibri"/>
          <w:b/>
          <w:sz w:val="24"/>
        </w:rPr>
      </w:pPr>
      <w:r w:rsidRPr="00E51A6D">
        <w:rPr>
          <w:rFonts w:ascii="Calibri" w:hAnsi="Calibri"/>
          <w:b/>
          <w:sz w:val="24"/>
        </w:rPr>
        <w:t>What is IIA?</w:t>
      </w:r>
    </w:p>
    <w:p w:rsidR="006C24C0" w:rsidRPr="00EA60AF" w:rsidRDefault="006C24C0" w:rsidP="006C24C0">
      <w:pPr>
        <w:rPr>
          <w:rFonts w:ascii="Calibri" w:hAnsi="Calibri"/>
          <w:sz w:val="22"/>
        </w:rPr>
      </w:pPr>
      <w:r w:rsidRPr="00EA60AF">
        <w:rPr>
          <w:rFonts w:ascii="Calibri" w:hAnsi="Calibri"/>
          <w:sz w:val="22"/>
        </w:rPr>
        <w:t xml:space="preserve">Investigator Incentive Awards (IIA) is a disbursement to the Investigator for his/her share of the Facilities &amp; Administrative (F&amp;A) </w:t>
      </w:r>
      <w:r w:rsidR="00081F26" w:rsidRPr="00EA60AF">
        <w:rPr>
          <w:rFonts w:ascii="Calibri" w:hAnsi="Calibri"/>
          <w:sz w:val="22"/>
        </w:rPr>
        <w:t xml:space="preserve">costs recovered on eligible sponsored </w:t>
      </w:r>
      <w:r w:rsidR="00ED0E3F" w:rsidRPr="00EA60AF">
        <w:rPr>
          <w:rFonts w:ascii="Calibri" w:hAnsi="Calibri"/>
          <w:sz w:val="22"/>
        </w:rPr>
        <w:t>projects</w:t>
      </w:r>
      <w:r w:rsidR="00081F26" w:rsidRPr="00EA60AF">
        <w:rPr>
          <w:rFonts w:ascii="Calibri" w:hAnsi="Calibri"/>
          <w:sz w:val="22"/>
        </w:rPr>
        <w:t>.</w:t>
      </w:r>
    </w:p>
    <w:p w:rsidR="006C24C0" w:rsidRPr="00EA60AF" w:rsidRDefault="006C24C0" w:rsidP="006C24C0">
      <w:pPr>
        <w:rPr>
          <w:rFonts w:ascii="Calibri" w:hAnsi="Calibri"/>
          <w:sz w:val="22"/>
        </w:rPr>
      </w:pPr>
    </w:p>
    <w:p w:rsidR="001F3EDF" w:rsidRPr="00E51A6D" w:rsidRDefault="001F3EDF" w:rsidP="00E7569B">
      <w:pPr>
        <w:rPr>
          <w:rFonts w:ascii="Calibri" w:hAnsi="Calibri"/>
          <w:b/>
          <w:sz w:val="24"/>
        </w:rPr>
      </w:pPr>
      <w:r w:rsidRPr="00E51A6D">
        <w:rPr>
          <w:rFonts w:ascii="Calibri" w:hAnsi="Calibri"/>
          <w:b/>
          <w:sz w:val="24"/>
        </w:rPr>
        <w:t>What is the purpose of IIA?</w:t>
      </w:r>
    </w:p>
    <w:p w:rsidR="00ED0E3F" w:rsidRPr="00302B5B" w:rsidRDefault="00081F26" w:rsidP="00E7569B">
      <w:pPr>
        <w:rPr>
          <w:rFonts w:ascii="Calibri" w:hAnsi="Calibri"/>
          <w:sz w:val="22"/>
        </w:rPr>
      </w:pPr>
      <w:r w:rsidRPr="00302B5B">
        <w:rPr>
          <w:rFonts w:ascii="Calibri" w:hAnsi="Calibri"/>
          <w:sz w:val="22"/>
        </w:rPr>
        <w:t>IIA is intended to be used to further the research activities of</w:t>
      </w:r>
      <w:r w:rsidR="001F3EDF" w:rsidRPr="00302B5B">
        <w:rPr>
          <w:rFonts w:ascii="Calibri" w:hAnsi="Calibri"/>
          <w:sz w:val="22"/>
        </w:rPr>
        <w:t xml:space="preserve"> Investigators who obtain external</w:t>
      </w:r>
      <w:r w:rsidR="006C24C0" w:rsidRPr="00302B5B">
        <w:rPr>
          <w:rFonts w:ascii="Calibri" w:hAnsi="Calibri"/>
          <w:sz w:val="22"/>
        </w:rPr>
        <w:t>ly funded projects that generate F&amp;A</w:t>
      </w:r>
      <w:r w:rsidR="002933F9" w:rsidRPr="00302B5B">
        <w:rPr>
          <w:rFonts w:ascii="Calibri" w:hAnsi="Calibri"/>
          <w:sz w:val="22"/>
        </w:rPr>
        <w:t xml:space="preserve">.  </w:t>
      </w:r>
      <w:r w:rsidR="00CB48CB" w:rsidRPr="00302B5B">
        <w:rPr>
          <w:rFonts w:ascii="Calibri" w:hAnsi="Calibri"/>
          <w:sz w:val="22"/>
        </w:rPr>
        <w:t>However, once the funds are received by the Investigator, he/she may use the funds at their discretion in order to advance their research activities.</w:t>
      </w:r>
    </w:p>
    <w:p w:rsidR="00ED0E3F" w:rsidRPr="00302B5B" w:rsidRDefault="00ED0E3F" w:rsidP="00E7569B">
      <w:pPr>
        <w:rPr>
          <w:rFonts w:ascii="Calibri" w:hAnsi="Calibri"/>
          <w:sz w:val="22"/>
        </w:rPr>
      </w:pPr>
    </w:p>
    <w:p w:rsidR="00ED0E3F" w:rsidRPr="00E51A6D" w:rsidRDefault="00ED0E3F" w:rsidP="00E7569B">
      <w:pPr>
        <w:rPr>
          <w:rFonts w:ascii="Calibri" w:hAnsi="Calibri"/>
          <w:b/>
          <w:sz w:val="24"/>
        </w:rPr>
      </w:pPr>
      <w:r w:rsidRPr="00E51A6D">
        <w:rPr>
          <w:rFonts w:ascii="Calibri" w:hAnsi="Calibri"/>
          <w:b/>
          <w:sz w:val="24"/>
        </w:rPr>
        <w:t>Are there any restrictions on the use of IIA funds?</w:t>
      </w:r>
    </w:p>
    <w:p w:rsidR="006C24C0" w:rsidRPr="00302B5B" w:rsidRDefault="006C24C0" w:rsidP="00E7569B">
      <w:pPr>
        <w:rPr>
          <w:rFonts w:ascii="Calibri" w:hAnsi="Calibri"/>
          <w:sz w:val="22"/>
        </w:rPr>
      </w:pPr>
      <w:r w:rsidRPr="00302B5B">
        <w:rPr>
          <w:rFonts w:ascii="Calibri" w:hAnsi="Calibri"/>
          <w:sz w:val="22"/>
        </w:rPr>
        <w:t xml:space="preserve">OKED no longer </w:t>
      </w:r>
      <w:r w:rsidR="00ED0E3F" w:rsidRPr="00302B5B">
        <w:rPr>
          <w:rFonts w:ascii="Calibri" w:hAnsi="Calibri"/>
          <w:sz w:val="22"/>
        </w:rPr>
        <w:t>requires</w:t>
      </w:r>
      <w:r w:rsidRPr="00302B5B">
        <w:rPr>
          <w:rFonts w:ascii="Calibri" w:hAnsi="Calibri"/>
          <w:sz w:val="22"/>
        </w:rPr>
        <w:t xml:space="preserve"> </w:t>
      </w:r>
      <w:r w:rsidR="00ED0E3F" w:rsidRPr="00302B5B">
        <w:rPr>
          <w:rFonts w:ascii="Calibri" w:hAnsi="Calibri"/>
          <w:sz w:val="22"/>
        </w:rPr>
        <w:t>a “research-related” purpose for expenditures on IIA accounts</w:t>
      </w:r>
      <w:r w:rsidRPr="00302B5B">
        <w:rPr>
          <w:rFonts w:ascii="Calibri" w:hAnsi="Calibri"/>
          <w:sz w:val="22"/>
        </w:rPr>
        <w:t xml:space="preserve">.  </w:t>
      </w:r>
      <w:r w:rsidR="00ED0E3F" w:rsidRPr="00302B5B">
        <w:rPr>
          <w:rFonts w:ascii="Calibri" w:hAnsi="Calibri"/>
          <w:sz w:val="22"/>
        </w:rPr>
        <w:t xml:space="preserve">IIA accounts can be treated just like any other local account, with the one exception of Transfers In/Out.  </w:t>
      </w:r>
      <w:r w:rsidR="00870628" w:rsidRPr="00302B5B">
        <w:rPr>
          <w:rFonts w:ascii="Calibri" w:hAnsi="Calibri"/>
          <w:sz w:val="22"/>
        </w:rPr>
        <w:t>OKED Finance restricts deposits to or transfers in/out of IIA accounts</w:t>
      </w:r>
      <w:r w:rsidR="00E51A6D">
        <w:rPr>
          <w:rFonts w:ascii="Calibri" w:hAnsi="Calibri"/>
          <w:sz w:val="22"/>
        </w:rPr>
        <w:t xml:space="preserve"> and monitors them for compliance</w:t>
      </w:r>
      <w:r w:rsidR="00870628" w:rsidRPr="00302B5B">
        <w:rPr>
          <w:rFonts w:ascii="Calibri" w:hAnsi="Calibri"/>
          <w:sz w:val="22"/>
        </w:rPr>
        <w:t>.</w:t>
      </w:r>
    </w:p>
    <w:p w:rsidR="006C24C0" w:rsidRPr="00302B5B" w:rsidRDefault="006C24C0" w:rsidP="00E7569B">
      <w:pPr>
        <w:rPr>
          <w:rFonts w:ascii="Calibri" w:hAnsi="Calibri"/>
          <w:sz w:val="22"/>
        </w:rPr>
      </w:pPr>
    </w:p>
    <w:p w:rsidR="00E51A6D" w:rsidRPr="00E51A6D" w:rsidRDefault="00E51A6D" w:rsidP="00E51A6D">
      <w:pPr>
        <w:rPr>
          <w:rFonts w:ascii="Calibri" w:hAnsi="Calibri"/>
          <w:b/>
          <w:sz w:val="24"/>
        </w:rPr>
      </w:pPr>
      <w:r w:rsidRPr="00E51A6D">
        <w:rPr>
          <w:rFonts w:ascii="Calibri" w:hAnsi="Calibri"/>
          <w:b/>
          <w:sz w:val="24"/>
        </w:rPr>
        <w:t>What comprises IIA account revenue?</w:t>
      </w:r>
    </w:p>
    <w:p w:rsidR="00E51A6D" w:rsidRPr="00302B5B" w:rsidRDefault="00E51A6D" w:rsidP="00E51A6D">
      <w:pPr>
        <w:rPr>
          <w:rFonts w:ascii="Calibri" w:hAnsi="Calibri"/>
          <w:sz w:val="22"/>
        </w:rPr>
      </w:pPr>
      <w:r w:rsidRPr="00302B5B">
        <w:rPr>
          <w:rFonts w:ascii="Calibri" w:hAnsi="Calibri"/>
          <w:sz w:val="22"/>
        </w:rPr>
        <w:t xml:space="preserve">IIA revenue should only be IIA incentive monies funded by OKED Finance.  “Other sources” of revenue should never be deposited to IIA accounts.  If an expenditure reimbursement needs to be deposited, please apply the deposit to the </w:t>
      </w:r>
      <w:r w:rsidRPr="00302B5B">
        <w:rPr>
          <w:rFonts w:ascii="Calibri" w:hAnsi="Calibri"/>
          <w:sz w:val="22"/>
          <w:u w:val="single"/>
        </w:rPr>
        <w:t>expense</w:t>
      </w:r>
      <w:r w:rsidRPr="00302B5B">
        <w:rPr>
          <w:rFonts w:ascii="Calibri" w:hAnsi="Calibri"/>
          <w:sz w:val="22"/>
        </w:rPr>
        <w:t xml:space="preserve"> object code originally charged.</w:t>
      </w:r>
    </w:p>
    <w:p w:rsidR="00E51A6D" w:rsidRPr="00302B5B" w:rsidRDefault="00E51A6D" w:rsidP="00E51A6D">
      <w:pPr>
        <w:rPr>
          <w:rFonts w:ascii="Calibri" w:hAnsi="Calibri"/>
          <w:sz w:val="22"/>
        </w:rPr>
      </w:pPr>
    </w:p>
    <w:p w:rsidR="00E51A6D" w:rsidRPr="00E51A6D" w:rsidRDefault="00E51A6D" w:rsidP="00E51A6D">
      <w:pPr>
        <w:rPr>
          <w:rFonts w:ascii="Calibri" w:hAnsi="Calibri"/>
          <w:b/>
          <w:sz w:val="24"/>
        </w:rPr>
      </w:pPr>
      <w:r w:rsidRPr="00E51A6D">
        <w:rPr>
          <w:rFonts w:ascii="Calibri" w:hAnsi="Calibri"/>
          <w:b/>
          <w:sz w:val="24"/>
        </w:rPr>
        <w:t>Can IIA funds be used as cost share for sponsored accounts?</w:t>
      </w:r>
    </w:p>
    <w:p w:rsidR="00E51A6D" w:rsidRPr="00302B5B" w:rsidRDefault="00E51A6D" w:rsidP="00E51A6D">
      <w:pPr>
        <w:rPr>
          <w:rFonts w:ascii="Calibri" w:hAnsi="Calibri"/>
          <w:sz w:val="22"/>
        </w:rPr>
      </w:pPr>
      <w:r w:rsidRPr="00302B5B">
        <w:rPr>
          <w:rFonts w:ascii="Calibri" w:hAnsi="Calibri"/>
          <w:sz w:val="22"/>
        </w:rPr>
        <w:t xml:space="preserve">Yes.  An Investigator may choose to use his/her IIA funds as cost share for a sponsored project.  The Investigator should be aware of IIA funds currently available so as not to over commit.  </w:t>
      </w:r>
    </w:p>
    <w:p w:rsidR="00E51A6D" w:rsidRPr="00302B5B" w:rsidRDefault="00E51A6D" w:rsidP="00E51A6D">
      <w:pPr>
        <w:rPr>
          <w:rFonts w:ascii="Calibri" w:hAnsi="Calibri"/>
          <w:sz w:val="22"/>
        </w:rPr>
      </w:pPr>
    </w:p>
    <w:p w:rsidR="00E51A6D" w:rsidRPr="00E51A6D" w:rsidRDefault="00E51A6D" w:rsidP="00E51A6D">
      <w:pPr>
        <w:rPr>
          <w:rFonts w:ascii="Calibri" w:hAnsi="Calibri"/>
          <w:b/>
          <w:sz w:val="24"/>
        </w:rPr>
      </w:pPr>
      <w:r w:rsidRPr="00E51A6D">
        <w:rPr>
          <w:rFonts w:ascii="Calibri" w:hAnsi="Calibri"/>
          <w:b/>
          <w:sz w:val="24"/>
        </w:rPr>
        <w:t>Can IIA funds be transferred out to other accounts?</w:t>
      </w:r>
    </w:p>
    <w:p w:rsidR="00E51A6D" w:rsidRPr="00821909" w:rsidRDefault="00E51A6D" w:rsidP="00E51A6D">
      <w:pPr>
        <w:rPr>
          <w:rFonts w:ascii="Calibri" w:hAnsi="Calibri"/>
          <w:sz w:val="22"/>
        </w:rPr>
      </w:pPr>
      <w:r>
        <w:rPr>
          <w:rFonts w:ascii="Calibri" w:hAnsi="Calibri"/>
          <w:sz w:val="22"/>
        </w:rPr>
        <w:t>No, unless it is a sponsored cost share account.  Transfers out are monitored by OKED Finance to ensure compliance with this restriction.</w:t>
      </w:r>
    </w:p>
    <w:p w:rsidR="00E51A6D" w:rsidRPr="00821909" w:rsidRDefault="00E51A6D" w:rsidP="00E51A6D">
      <w:pPr>
        <w:rPr>
          <w:rFonts w:ascii="Calibri" w:hAnsi="Calibri"/>
          <w:sz w:val="22"/>
        </w:rPr>
      </w:pPr>
    </w:p>
    <w:p w:rsidR="00E51A6D" w:rsidRPr="00E51A6D" w:rsidRDefault="00E51A6D" w:rsidP="00E51A6D">
      <w:pPr>
        <w:rPr>
          <w:rFonts w:ascii="Calibri" w:hAnsi="Calibri"/>
          <w:b/>
          <w:sz w:val="24"/>
        </w:rPr>
      </w:pPr>
      <w:r w:rsidRPr="00E51A6D">
        <w:rPr>
          <w:rFonts w:ascii="Calibri" w:hAnsi="Calibri"/>
          <w:b/>
          <w:sz w:val="24"/>
        </w:rPr>
        <w:t>Can IIA funds be transferred in from other accounts?</w:t>
      </w:r>
    </w:p>
    <w:p w:rsidR="00E51A6D" w:rsidRPr="00821909" w:rsidRDefault="00E51A6D" w:rsidP="00E51A6D">
      <w:pPr>
        <w:rPr>
          <w:rFonts w:ascii="Calibri" w:hAnsi="Calibri"/>
          <w:sz w:val="22"/>
        </w:rPr>
      </w:pPr>
      <w:r>
        <w:rPr>
          <w:rFonts w:ascii="Calibri" w:hAnsi="Calibri"/>
          <w:sz w:val="22"/>
        </w:rPr>
        <w:t xml:space="preserve">No, revenue deposits from sources other than that funded by OKED Finance are not allowed.  Transfers in are monitored by OKED Finance to ensure compliance with this restriction. </w:t>
      </w:r>
    </w:p>
    <w:p w:rsidR="00E51A6D" w:rsidRDefault="00E51A6D" w:rsidP="00A70DD0">
      <w:pPr>
        <w:rPr>
          <w:rFonts w:ascii="Calibri" w:hAnsi="Calibri"/>
          <w:b/>
          <w:sz w:val="22"/>
        </w:rPr>
      </w:pPr>
    </w:p>
    <w:p w:rsidR="00E51A6D" w:rsidRPr="00E51A6D" w:rsidRDefault="00E51A6D" w:rsidP="00E51A6D">
      <w:pPr>
        <w:rPr>
          <w:rFonts w:ascii="Calibri" w:hAnsi="Calibri"/>
          <w:b/>
          <w:sz w:val="24"/>
        </w:rPr>
      </w:pPr>
      <w:r w:rsidRPr="00E51A6D">
        <w:rPr>
          <w:rFonts w:ascii="Calibri" w:hAnsi="Calibri"/>
          <w:b/>
          <w:sz w:val="24"/>
        </w:rPr>
        <w:t>Can IIA funds be used to pay salaries?</w:t>
      </w:r>
    </w:p>
    <w:p w:rsidR="00E51A6D" w:rsidRPr="00302B5B" w:rsidRDefault="00E51A6D" w:rsidP="00E51A6D">
      <w:pPr>
        <w:rPr>
          <w:rFonts w:ascii="Calibri" w:hAnsi="Calibri"/>
          <w:sz w:val="22"/>
        </w:rPr>
      </w:pPr>
      <w:r w:rsidRPr="00302B5B">
        <w:rPr>
          <w:rFonts w:ascii="Calibri" w:hAnsi="Calibri"/>
          <w:sz w:val="22"/>
        </w:rPr>
        <w:t xml:space="preserve">Salaries can be charged to IIA accounts as long as there are funds available to cover the salaries/wages and all related costs (ERE, Risk Mgt., Netcom, Tuition Remission, ASC).  </w:t>
      </w:r>
    </w:p>
    <w:p w:rsidR="00E51A6D" w:rsidRPr="00302B5B" w:rsidRDefault="00E51A6D" w:rsidP="00E51A6D">
      <w:pPr>
        <w:rPr>
          <w:rFonts w:ascii="Calibri" w:hAnsi="Calibri"/>
          <w:sz w:val="22"/>
        </w:rPr>
      </w:pPr>
    </w:p>
    <w:p w:rsidR="00E51A6D" w:rsidRPr="00E51A6D" w:rsidRDefault="00E51A6D" w:rsidP="00E51A6D">
      <w:pPr>
        <w:rPr>
          <w:rFonts w:ascii="Calibri" w:hAnsi="Calibri"/>
          <w:b/>
          <w:sz w:val="24"/>
        </w:rPr>
      </w:pPr>
      <w:r w:rsidRPr="00E51A6D">
        <w:rPr>
          <w:rFonts w:ascii="Calibri" w:hAnsi="Calibri"/>
          <w:b/>
          <w:sz w:val="24"/>
        </w:rPr>
        <w:t>Can cash advances be taken out on IIA accounts?</w:t>
      </w:r>
    </w:p>
    <w:p w:rsidR="00E51A6D" w:rsidRPr="00E063E5" w:rsidRDefault="00E51A6D" w:rsidP="00E51A6D">
      <w:pPr>
        <w:rPr>
          <w:rFonts w:ascii="Calibri" w:hAnsi="Calibri"/>
          <w:sz w:val="22"/>
        </w:rPr>
      </w:pPr>
      <w:r w:rsidRPr="00E063E5">
        <w:rPr>
          <w:rFonts w:ascii="Calibri" w:hAnsi="Calibri"/>
          <w:sz w:val="22"/>
        </w:rPr>
        <w:t xml:space="preserve">Under certain circumstances, such as to pay for subject payments or remote site expenses, cash advances can be taken out on IIA accounts.  Normally, IIA funds are the alternate when the sponsored project does not allow or does not have enough funds available to cover these types of expenses.  The </w:t>
      </w:r>
      <w:hyperlink r:id="rId11" w:history="1">
        <w:r w:rsidR="00596FB3">
          <w:rPr>
            <w:rStyle w:val="Hyperlink"/>
            <w:rFonts w:ascii="Calibri" w:hAnsi="Calibri"/>
            <w:sz w:val="22"/>
          </w:rPr>
          <w:t>Sponsored Cash Advance Forms Packet</w:t>
        </w:r>
      </w:hyperlink>
      <w:r w:rsidRPr="00E063E5">
        <w:rPr>
          <w:rFonts w:ascii="Calibri" w:hAnsi="Calibri"/>
          <w:sz w:val="22"/>
        </w:rPr>
        <w:t xml:space="preserve"> should be used and the original form should be sent to OKED Finance (not ORSPA) for signature.  Please refer to </w:t>
      </w:r>
      <w:hyperlink r:id="rId12" w:history="1">
        <w:r w:rsidRPr="00E063E5">
          <w:rPr>
            <w:rStyle w:val="Hyperlink"/>
            <w:rFonts w:ascii="Calibri" w:hAnsi="Calibri"/>
            <w:sz w:val="22"/>
          </w:rPr>
          <w:t>RSP 503-02</w:t>
        </w:r>
      </w:hyperlink>
      <w:r w:rsidRPr="00E063E5">
        <w:rPr>
          <w:rFonts w:ascii="Calibri" w:hAnsi="Calibri"/>
          <w:sz w:val="22"/>
        </w:rPr>
        <w:t xml:space="preserve"> for details on cash advances.</w:t>
      </w:r>
    </w:p>
    <w:p w:rsidR="00E51A6D" w:rsidRPr="00E51A6D" w:rsidRDefault="00E51A6D" w:rsidP="00E51A6D">
      <w:pPr>
        <w:rPr>
          <w:rFonts w:ascii="Calibri" w:hAnsi="Calibri"/>
          <w:b/>
          <w:sz w:val="24"/>
        </w:rPr>
      </w:pPr>
      <w:r>
        <w:rPr>
          <w:rFonts w:ascii="Calibri" w:hAnsi="Calibri"/>
          <w:b/>
          <w:sz w:val="24"/>
        </w:rPr>
        <w:br w:type="page"/>
      </w:r>
      <w:r w:rsidRPr="00E51A6D">
        <w:rPr>
          <w:rFonts w:ascii="Calibri" w:hAnsi="Calibri"/>
          <w:b/>
          <w:sz w:val="24"/>
        </w:rPr>
        <w:lastRenderedPageBreak/>
        <w:t>Who is eligible to receive IIA?</w:t>
      </w:r>
    </w:p>
    <w:p w:rsidR="00E51A6D" w:rsidRPr="00EA60AF" w:rsidRDefault="00E51A6D" w:rsidP="00E51A6D">
      <w:pPr>
        <w:rPr>
          <w:rFonts w:ascii="Calibri" w:hAnsi="Calibri"/>
          <w:sz w:val="22"/>
        </w:rPr>
      </w:pPr>
      <w:r w:rsidRPr="00EA60AF">
        <w:rPr>
          <w:rFonts w:ascii="Calibri" w:hAnsi="Calibri"/>
          <w:sz w:val="22"/>
        </w:rPr>
        <w:t xml:space="preserve">Any individual who is (1) a University employee and (2) identified on the </w:t>
      </w:r>
      <w:r w:rsidR="009C5F14">
        <w:rPr>
          <w:rFonts w:ascii="Calibri" w:hAnsi="Calibri"/>
          <w:sz w:val="22"/>
        </w:rPr>
        <w:t>ERA</w:t>
      </w:r>
      <w:r w:rsidRPr="00EA60AF">
        <w:rPr>
          <w:rFonts w:ascii="Calibri" w:hAnsi="Calibri"/>
          <w:sz w:val="22"/>
        </w:rPr>
        <w:t xml:space="preserve"> Allocation tab to receive a percentage of the IIA distribution.</w:t>
      </w:r>
    </w:p>
    <w:p w:rsidR="00E51A6D" w:rsidRPr="00EA60AF" w:rsidRDefault="00E51A6D" w:rsidP="00E51A6D">
      <w:pPr>
        <w:rPr>
          <w:rFonts w:ascii="Calibri" w:hAnsi="Calibri"/>
          <w:b/>
          <w:sz w:val="22"/>
        </w:rPr>
      </w:pPr>
    </w:p>
    <w:p w:rsidR="00E51A6D" w:rsidRPr="00E51A6D" w:rsidRDefault="00E51A6D" w:rsidP="00E51A6D">
      <w:pPr>
        <w:rPr>
          <w:rFonts w:ascii="Calibri" w:hAnsi="Calibri"/>
          <w:b/>
          <w:sz w:val="24"/>
        </w:rPr>
      </w:pPr>
      <w:r w:rsidRPr="00E51A6D">
        <w:rPr>
          <w:rFonts w:ascii="Calibri" w:hAnsi="Calibri"/>
          <w:b/>
          <w:sz w:val="24"/>
        </w:rPr>
        <w:t>Can Emeritus or Adjunct Investigator’s receive IIA?</w:t>
      </w:r>
    </w:p>
    <w:p w:rsidR="00E51A6D" w:rsidRPr="00EA60AF" w:rsidRDefault="00E51A6D" w:rsidP="00E51A6D">
      <w:pPr>
        <w:rPr>
          <w:rFonts w:ascii="Calibri" w:hAnsi="Calibri"/>
          <w:sz w:val="22"/>
        </w:rPr>
      </w:pPr>
      <w:r w:rsidRPr="00EA60AF">
        <w:rPr>
          <w:rFonts w:ascii="Calibri" w:hAnsi="Calibri"/>
          <w:sz w:val="22"/>
        </w:rPr>
        <w:t>Yes.  Please notify OKED Finance when an employee’s status changes to Emeritus or Adjunct to ensure the IIA account is not prematurely closed.  Employees that are Emeritus and Adjunct do not appear as “active” in Peoplesoft Job Data, so their IIA accounts need to be manually tracked by OKED Finance.</w:t>
      </w:r>
    </w:p>
    <w:p w:rsidR="00E51A6D" w:rsidRPr="00EA60AF" w:rsidRDefault="00E51A6D" w:rsidP="00E51A6D">
      <w:pPr>
        <w:rPr>
          <w:rFonts w:ascii="Calibri" w:hAnsi="Calibri"/>
          <w:b/>
          <w:sz w:val="22"/>
        </w:rPr>
      </w:pPr>
    </w:p>
    <w:p w:rsidR="00762B47" w:rsidRPr="00E51A6D" w:rsidRDefault="00762B47" w:rsidP="00A70DD0">
      <w:pPr>
        <w:rPr>
          <w:rFonts w:ascii="Calibri" w:hAnsi="Calibri"/>
          <w:b/>
          <w:sz w:val="24"/>
        </w:rPr>
      </w:pPr>
      <w:r w:rsidRPr="00E51A6D">
        <w:rPr>
          <w:rFonts w:ascii="Calibri" w:hAnsi="Calibri"/>
          <w:b/>
          <w:sz w:val="24"/>
        </w:rPr>
        <w:t>How is IIA funded?</w:t>
      </w:r>
    </w:p>
    <w:p w:rsidR="0069213A" w:rsidRPr="00302B5B" w:rsidRDefault="00DD7191" w:rsidP="00A70DD0">
      <w:pPr>
        <w:rPr>
          <w:rFonts w:ascii="Calibri" w:hAnsi="Calibri"/>
          <w:sz w:val="22"/>
        </w:rPr>
      </w:pPr>
      <w:r w:rsidRPr="00302B5B">
        <w:rPr>
          <w:rFonts w:ascii="Calibri" w:hAnsi="Calibri"/>
          <w:sz w:val="22"/>
        </w:rPr>
        <w:t xml:space="preserve">IIA is distributed in two separate processes </w:t>
      </w:r>
      <w:r w:rsidR="0069213A" w:rsidRPr="00302B5B">
        <w:rPr>
          <w:rFonts w:ascii="Calibri" w:hAnsi="Calibri"/>
          <w:sz w:val="22"/>
        </w:rPr>
        <w:t xml:space="preserve">depending on when the </w:t>
      </w:r>
      <w:r w:rsidR="009C5F14">
        <w:rPr>
          <w:rFonts w:ascii="Calibri" w:hAnsi="Calibri"/>
          <w:sz w:val="22"/>
        </w:rPr>
        <w:t>ERA</w:t>
      </w:r>
      <w:r w:rsidR="0069213A" w:rsidRPr="00302B5B">
        <w:rPr>
          <w:rFonts w:ascii="Calibri" w:hAnsi="Calibri"/>
          <w:sz w:val="22"/>
        </w:rPr>
        <w:t xml:space="preserve"> </w:t>
      </w:r>
      <w:r w:rsidR="003F6E2F" w:rsidRPr="00302B5B">
        <w:rPr>
          <w:rFonts w:ascii="Calibri" w:hAnsi="Calibri"/>
          <w:sz w:val="22"/>
        </w:rPr>
        <w:t xml:space="preserve">parent </w:t>
      </w:r>
      <w:r w:rsidR="00D43089" w:rsidRPr="00302B5B">
        <w:rPr>
          <w:rFonts w:ascii="Calibri" w:hAnsi="Calibri"/>
          <w:sz w:val="22"/>
        </w:rPr>
        <w:t>a</w:t>
      </w:r>
      <w:r w:rsidR="0069213A" w:rsidRPr="00302B5B">
        <w:rPr>
          <w:rFonts w:ascii="Calibri" w:hAnsi="Calibri"/>
          <w:sz w:val="22"/>
        </w:rPr>
        <w:t xml:space="preserve">ward </w:t>
      </w:r>
      <w:r w:rsidR="003F6E2F" w:rsidRPr="00302B5B">
        <w:rPr>
          <w:rFonts w:ascii="Calibri" w:hAnsi="Calibri"/>
          <w:sz w:val="22"/>
        </w:rPr>
        <w:t xml:space="preserve">(level -001) </w:t>
      </w:r>
      <w:r w:rsidR="0069213A" w:rsidRPr="00302B5B">
        <w:rPr>
          <w:rFonts w:ascii="Calibri" w:hAnsi="Calibri"/>
          <w:sz w:val="22"/>
        </w:rPr>
        <w:t>was set up.</w:t>
      </w:r>
      <w:r w:rsidR="00927051" w:rsidRPr="00302B5B">
        <w:rPr>
          <w:rFonts w:ascii="Calibri" w:hAnsi="Calibri"/>
          <w:sz w:val="22"/>
        </w:rPr>
        <w:t xml:space="preserve">  </w:t>
      </w:r>
      <w:r w:rsidR="00285A5E" w:rsidRPr="00302B5B">
        <w:rPr>
          <w:rFonts w:ascii="Calibri" w:hAnsi="Calibri"/>
          <w:sz w:val="22"/>
        </w:rPr>
        <w:t xml:space="preserve">NOTE:  </w:t>
      </w:r>
      <w:r w:rsidR="003F6E2F" w:rsidRPr="00302B5B">
        <w:rPr>
          <w:rFonts w:ascii="Calibri" w:hAnsi="Calibri"/>
          <w:sz w:val="22"/>
        </w:rPr>
        <w:t>If the parent is a dummy</w:t>
      </w:r>
      <w:r w:rsidR="00285A5E" w:rsidRPr="00302B5B">
        <w:rPr>
          <w:rFonts w:ascii="Calibri" w:hAnsi="Calibri"/>
          <w:sz w:val="22"/>
        </w:rPr>
        <w:t xml:space="preserve"> account (no agency/org)</w:t>
      </w:r>
      <w:r w:rsidR="003F6E2F" w:rsidRPr="00302B5B">
        <w:rPr>
          <w:rFonts w:ascii="Calibri" w:hAnsi="Calibri"/>
          <w:sz w:val="22"/>
        </w:rPr>
        <w:t xml:space="preserve">, then </w:t>
      </w:r>
      <w:r w:rsidR="00F27B6A" w:rsidRPr="00302B5B">
        <w:rPr>
          <w:rFonts w:ascii="Calibri" w:hAnsi="Calibri"/>
          <w:sz w:val="22"/>
        </w:rPr>
        <w:t xml:space="preserve">the rules below will follow the child account’s Begin Date in </w:t>
      </w:r>
      <w:r w:rsidR="009C5F14">
        <w:rPr>
          <w:rFonts w:ascii="Calibri" w:hAnsi="Calibri"/>
          <w:sz w:val="22"/>
        </w:rPr>
        <w:t>ERA</w:t>
      </w:r>
      <w:r w:rsidR="00F27B6A" w:rsidRPr="00302B5B">
        <w:rPr>
          <w:rFonts w:ascii="Calibri" w:hAnsi="Calibri"/>
          <w:sz w:val="22"/>
        </w:rPr>
        <w:t>.</w:t>
      </w:r>
    </w:p>
    <w:p w:rsidR="00D43089" w:rsidRPr="00302B5B" w:rsidRDefault="00D43089" w:rsidP="00A70DD0">
      <w:pPr>
        <w:rPr>
          <w:rFonts w:ascii="Calibri" w:hAnsi="Calibri"/>
          <w:sz w:val="12"/>
          <w:szCs w:val="10"/>
        </w:rPr>
      </w:pPr>
    </w:p>
    <w:p w:rsidR="00D43089" w:rsidRPr="00302B5B" w:rsidRDefault="00D43089" w:rsidP="00D43089">
      <w:pPr>
        <w:ind w:firstLine="360"/>
        <w:rPr>
          <w:rFonts w:ascii="Calibri" w:hAnsi="Calibri"/>
          <w:sz w:val="22"/>
          <w:u w:val="single"/>
        </w:rPr>
      </w:pPr>
      <w:r w:rsidRPr="00302B5B">
        <w:rPr>
          <w:rFonts w:ascii="Calibri" w:hAnsi="Calibri"/>
          <w:sz w:val="22"/>
          <w:u w:val="single"/>
        </w:rPr>
        <w:t>Manual Distribution</w:t>
      </w:r>
    </w:p>
    <w:p w:rsidR="00395E42" w:rsidRPr="00302B5B" w:rsidRDefault="00DD7191" w:rsidP="00D43089">
      <w:pPr>
        <w:numPr>
          <w:ilvl w:val="0"/>
          <w:numId w:val="11"/>
        </w:numPr>
        <w:rPr>
          <w:rFonts w:ascii="Calibri" w:hAnsi="Calibri"/>
          <w:sz w:val="22"/>
        </w:rPr>
      </w:pPr>
      <w:r w:rsidRPr="00302B5B">
        <w:rPr>
          <w:rFonts w:ascii="Calibri" w:hAnsi="Calibri"/>
          <w:sz w:val="22"/>
        </w:rPr>
        <w:t>For s</w:t>
      </w:r>
      <w:r w:rsidR="00D43089" w:rsidRPr="00302B5B">
        <w:rPr>
          <w:rFonts w:ascii="Calibri" w:hAnsi="Calibri"/>
          <w:sz w:val="22"/>
        </w:rPr>
        <w:t>ponsored awards that were initially setup prior to 07/01/08</w:t>
      </w:r>
      <w:r w:rsidR="00395E42" w:rsidRPr="00302B5B">
        <w:rPr>
          <w:rFonts w:ascii="Calibri" w:hAnsi="Calibri"/>
          <w:sz w:val="22"/>
        </w:rPr>
        <w:t xml:space="preserve">, </w:t>
      </w:r>
      <w:r w:rsidRPr="00302B5B">
        <w:rPr>
          <w:rFonts w:ascii="Calibri" w:hAnsi="Calibri"/>
          <w:sz w:val="22"/>
        </w:rPr>
        <w:t>IIA is calculated at</w:t>
      </w:r>
      <w:r w:rsidR="00D43089" w:rsidRPr="00302B5B">
        <w:rPr>
          <w:rFonts w:ascii="Calibri" w:hAnsi="Calibri"/>
          <w:sz w:val="22"/>
        </w:rPr>
        <w:t xml:space="preserve"> </w:t>
      </w:r>
      <w:r w:rsidR="00395E42" w:rsidRPr="00302B5B">
        <w:rPr>
          <w:rFonts w:ascii="Calibri" w:hAnsi="Calibri"/>
          <w:sz w:val="22"/>
        </w:rPr>
        <w:t>5%</w:t>
      </w:r>
      <w:r w:rsidR="00D43089" w:rsidRPr="00302B5B">
        <w:rPr>
          <w:rFonts w:ascii="Calibri" w:hAnsi="Calibri"/>
          <w:sz w:val="22"/>
        </w:rPr>
        <w:t xml:space="preserve"> percent of t</w:t>
      </w:r>
      <w:r w:rsidR="00395E42" w:rsidRPr="00302B5B">
        <w:rPr>
          <w:rFonts w:ascii="Calibri" w:hAnsi="Calibri"/>
          <w:sz w:val="22"/>
        </w:rPr>
        <w:t>he budgeted (expected) F&amp;A</w:t>
      </w:r>
    </w:p>
    <w:p w:rsidR="00D43089" w:rsidRPr="00302B5B" w:rsidRDefault="00395E42" w:rsidP="00D43089">
      <w:pPr>
        <w:numPr>
          <w:ilvl w:val="0"/>
          <w:numId w:val="11"/>
        </w:numPr>
        <w:rPr>
          <w:rFonts w:ascii="Calibri" w:hAnsi="Calibri"/>
          <w:sz w:val="22"/>
        </w:rPr>
      </w:pPr>
      <w:r w:rsidRPr="00302B5B">
        <w:rPr>
          <w:rFonts w:ascii="Calibri" w:hAnsi="Calibri"/>
          <w:sz w:val="22"/>
        </w:rPr>
        <w:t>F</w:t>
      </w:r>
      <w:r w:rsidR="00D43089" w:rsidRPr="00302B5B">
        <w:rPr>
          <w:rFonts w:ascii="Calibri" w:hAnsi="Calibri"/>
          <w:sz w:val="22"/>
        </w:rPr>
        <w:t xml:space="preserve">unded </w:t>
      </w:r>
      <w:r w:rsidRPr="00302B5B">
        <w:rPr>
          <w:rFonts w:ascii="Calibri" w:hAnsi="Calibri"/>
          <w:sz w:val="22"/>
        </w:rPr>
        <w:t xml:space="preserve">monthly, shortly after month-end close, </w:t>
      </w:r>
      <w:r w:rsidR="00D43089" w:rsidRPr="00302B5B">
        <w:rPr>
          <w:rFonts w:ascii="Calibri" w:hAnsi="Calibri"/>
          <w:sz w:val="22"/>
        </w:rPr>
        <w:t xml:space="preserve">by OKED </w:t>
      </w:r>
      <w:r w:rsidRPr="00302B5B">
        <w:rPr>
          <w:rFonts w:ascii="Calibri" w:hAnsi="Calibri"/>
          <w:sz w:val="22"/>
        </w:rPr>
        <w:t>Finance</w:t>
      </w:r>
    </w:p>
    <w:p w:rsidR="00395E42" w:rsidRPr="00302B5B" w:rsidRDefault="00395E42" w:rsidP="00DD7191">
      <w:pPr>
        <w:numPr>
          <w:ilvl w:val="0"/>
          <w:numId w:val="11"/>
        </w:numPr>
        <w:rPr>
          <w:rFonts w:ascii="Calibri" w:hAnsi="Calibri"/>
          <w:sz w:val="22"/>
        </w:rPr>
      </w:pPr>
      <w:r w:rsidRPr="00302B5B">
        <w:rPr>
          <w:rFonts w:ascii="Calibri" w:hAnsi="Calibri"/>
          <w:sz w:val="22"/>
        </w:rPr>
        <w:t>Limitations:</w:t>
      </w:r>
      <w:r w:rsidR="00DD7191" w:rsidRPr="00302B5B">
        <w:rPr>
          <w:rFonts w:ascii="Calibri" w:hAnsi="Calibri"/>
          <w:sz w:val="22"/>
        </w:rPr>
        <w:t xml:space="preserve"> n</w:t>
      </w:r>
      <w:r w:rsidRPr="00302B5B">
        <w:rPr>
          <w:rFonts w:ascii="Calibri" w:hAnsi="Calibri"/>
          <w:sz w:val="22"/>
        </w:rPr>
        <w:t xml:space="preserve">o IIA </w:t>
      </w:r>
      <w:r w:rsidR="00DD7191" w:rsidRPr="00302B5B">
        <w:rPr>
          <w:rFonts w:ascii="Calibri" w:hAnsi="Calibri"/>
          <w:sz w:val="22"/>
        </w:rPr>
        <w:t xml:space="preserve">is </w:t>
      </w:r>
      <w:r w:rsidRPr="00302B5B">
        <w:rPr>
          <w:rFonts w:ascii="Calibri" w:hAnsi="Calibri"/>
          <w:sz w:val="22"/>
        </w:rPr>
        <w:t xml:space="preserve">funded if </w:t>
      </w:r>
      <w:r w:rsidR="00285A5E" w:rsidRPr="00302B5B">
        <w:rPr>
          <w:rFonts w:ascii="Calibri" w:hAnsi="Calibri"/>
          <w:sz w:val="22"/>
        </w:rPr>
        <w:t xml:space="preserve">the </w:t>
      </w:r>
      <w:r w:rsidRPr="00302B5B">
        <w:rPr>
          <w:rFonts w:ascii="Calibri" w:hAnsi="Calibri"/>
          <w:sz w:val="22"/>
        </w:rPr>
        <w:t xml:space="preserve">total IIA to award is </w:t>
      </w:r>
      <w:r w:rsidR="005A7A4B" w:rsidRPr="00302B5B">
        <w:rPr>
          <w:rFonts w:ascii="Calibri" w:hAnsi="Calibri"/>
          <w:sz w:val="22"/>
        </w:rPr>
        <w:t xml:space="preserve">less than </w:t>
      </w:r>
      <w:r w:rsidRPr="00302B5B">
        <w:rPr>
          <w:rFonts w:ascii="Calibri" w:hAnsi="Calibri"/>
          <w:sz w:val="22"/>
        </w:rPr>
        <w:t>$100</w:t>
      </w:r>
      <w:r w:rsidR="00596FB3">
        <w:rPr>
          <w:rFonts w:ascii="Calibri" w:hAnsi="Calibri"/>
          <w:sz w:val="22"/>
        </w:rPr>
        <w:t>, IIA will be funded solely to the lead investigator for splits resulting in less than $100 to any co-investigator</w:t>
      </w:r>
    </w:p>
    <w:p w:rsidR="00395E42" w:rsidRPr="00302B5B" w:rsidRDefault="00395E42" w:rsidP="00395E42">
      <w:pPr>
        <w:ind w:left="360"/>
        <w:rPr>
          <w:rFonts w:ascii="Calibri" w:hAnsi="Calibri"/>
          <w:sz w:val="22"/>
          <w:u w:val="single"/>
        </w:rPr>
      </w:pPr>
    </w:p>
    <w:p w:rsidR="00395E42" w:rsidRPr="00302B5B" w:rsidRDefault="00395E42" w:rsidP="00395E42">
      <w:pPr>
        <w:ind w:left="360"/>
        <w:rPr>
          <w:rFonts w:ascii="Calibri" w:hAnsi="Calibri"/>
          <w:sz w:val="22"/>
          <w:u w:val="single"/>
        </w:rPr>
      </w:pPr>
      <w:r w:rsidRPr="00302B5B">
        <w:rPr>
          <w:rFonts w:ascii="Calibri" w:hAnsi="Calibri"/>
          <w:sz w:val="22"/>
          <w:u w:val="single"/>
        </w:rPr>
        <w:t>Auto Distribution</w:t>
      </w:r>
    </w:p>
    <w:p w:rsidR="00395E42" w:rsidRPr="00302B5B" w:rsidRDefault="00DD7191" w:rsidP="00D43089">
      <w:pPr>
        <w:numPr>
          <w:ilvl w:val="0"/>
          <w:numId w:val="11"/>
        </w:numPr>
        <w:rPr>
          <w:rFonts w:ascii="Calibri" w:hAnsi="Calibri"/>
          <w:sz w:val="22"/>
        </w:rPr>
      </w:pPr>
      <w:r w:rsidRPr="00302B5B">
        <w:rPr>
          <w:rFonts w:ascii="Calibri" w:hAnsi="Calibri"/>
          <w:sz w:val="22"/>
        </w:rPr>
        <w:t>For s</w:t>
      </w:r>
      <w:r w:rsidR="00D43089" w:rsidRPr="00302B5B">
        <w:rPr>
          <w:rFonts w:ascii="Calibri" w:hAnsi="Calibri"/>
          <w:sz w:val="22"/>
        </w:rPr>
        <w:t>ponsored awards that were initially setup on or after 07/01/08</w:t>
      </w:r>
      <w:r w:rsidR="00395E42" w:rsidRPr="00302B5B">
        <w:rPr>
          <w:rFonts w:ascii="Calibri" w:hAnsi="Calibri"/>
          <w:sz w:val="22"/>
        </w:rPr>
        <w:t xml:space="preserve">, </w:t>
      </w:r>
      <w:r w:rsidRPr="00302B5B">
        <w:rPr>
          <w:rFonts w:ascii="Calibri" w:hAnsi="Calibri"/>
          <w:sz w:val="22"/>
        </w:rPr>
        <w:t>IIA is calculated at</w:t>
      </w:r>
      <w:r w:rsidR="00D43089" w:rsidRPr="00302B5B">
        <w:rPr>
          <w:rFonts w:ascii="Calibri" w:hAnsi="Calibri"/>
          <w:sz w:val="22"/>
        </w:rPr>
        <w:t xml:space="preserve"> </w:t>
      </w:r>
      <w:r w:rsidR="00395E42" w:rsidRPr="00302B5B">
        <w:rPr>
          <w:rFonts w:ascii="Calibri" w:hAnsi="Calibri"/>
          <w:sz w:val="22"/>
        </w:rPr>
        <w:t>5%</w:t>
      </w:r>
      <w:r w:rsidR="00D43089" w:rsidRPr="00302B5B">
        <w:rPr>
          <w:rFonts w:ascii="Calibri" w:hAnsi="Calibri"/>
          <w:sz w:val="22"/>
        </w:rPr>
        <w:t xml:space="preserve"> percent of </w:t>
      </w:r>
      <w:r w:rsidR="00395E42" w:rsidRPr="00302B5B">
        <w:rPr>
          <w:rFonts w:ascii="Calibri" w:hAnsi="Calibri"/>
          <w:sz w:val="22"/>
        </w:rPr>
        <w:t>actual F&amp;A recovered</w:t>
      </w:r>
      <w:r w:rsidR="00CE09E8" w:rsidRPr="00302B5B">
        <w:rPr>
          <w:rFonts w:ascii="Calibri" w:hAnsi="Calibri"/>
          <w:sz w:val="22"/>
        </w:rPr>
        <w:t xml:space="preserve"> (expended)</w:t>
      </w:r>
    </w:p>
    <w:p w:rsidR="00D43089" w:rsidRPr="00302B5B" w:rsidRDefault="00395E42" w:rsidP="00D43089">
      <w:pPr>
        <w:numPr>
          <w:ilvl w:val="0"/>
          <w:numId w:val="11"/>
        </w:numPr>
        <w:rPr>
          <w:rFonts w:ascii="Calibri" w:hAnsi="Calibri"/>
          <w:sz w:val="22"/>
        </w:rPr>
      </w:pPr>
      <w:r w:rsidRPr="00302B5B">
        <w:rPr>
          <w:rFonts w:ascii="Calibri" w:hAnsi="Calibri"/>
          <w:sz w:val="22"/>
        </w:rPr>
        <w:t>F</w:t>
      </w:r>
      <w:r w:rsidR="00D43089" w:rsidRPr="00302B5B">
        <w:rPr>
          <w:rFonts w:ascii="Calibri" w:hAnsi="Calibri"/>
          <w:sz w:val="22"/>
        </w:rPr>
        <w:t xml:space="preserve">unded </w:t>
      </w:r>
      <w:r w:rsidR="005A7A4B" w:rsidRPr="00302B5B">
        <w:rPr>
          <w:rFonts w:ascii="Calibri" w:hAnsi="Calibri"/>
          <w:sz w:val="22"/>
        </w:rPr>
        <w:t xml:space="preserve">monthly, </w:t>
      </w:r>
      <w:r w:rsidRPr="00302B5B">
        <w:rPr>
          <w:rFonts w:ascii="Calibri" w:hAnsi="Calibri"/>
          <w:sz w:val="22"/>
        </w:rPr>
        <w:t>automatically during</w:t>
      </w:r>
      <w:r w:rsidR="00D43089" w:rsidRPr="00302B5B">
        <w:rPr>
          <w:rFonts w:ascii="Calibri" w:hAnsi="Calibri"/>
          <w:sz w:val="22"/>
        </w:rPr>
        <w:t xml:space="preserve"> each mo</w:t>
      </w:r>
      <w:r w:rsidRPr="00302B5B">
        <w:rPr>
          <w:rFonts w:ascii="Calibri" w:hAnsi="Calibri"/>
          <w:sz w:val="22"/>
        </w:rPr>
        <w:t>nth-end close process</w:t>
      </w:r>
    </w:p>
    <w:p w:rsidR="00395E42" w:rsidRPr="00302B5B" w:rsidRDefault="00395E42" w:rsidP="00A70DD0">
      <w:pPr>
        <w:rPr>
          <w:rFonts w:ascii="Calibri" w:hAnsi="Calibri"/>
          <w:sz w:val="22"/>
        </w:rPr>
      </w:pPr>
    </w:p>
    <w:p w:rsidR="00DD7191" w:rsidRPr="00E51A6D" w:rsidRDefault="00DD7191" w:rsidP="00DD7191">
      <w:pPr>
        <w:rPr>
          <w:rFonts w:ascii="Calibri" w:hAnsi="Calibri"/>
          <w:b/>
          <w:sz w:val="24"/>
        </w:rPr>
      </w:pPr>
      <w:r w:rsidRPr="00E51A6D">
        <w:rPr>
          <w:rFonts w:ascii="Calibri" w:hAnsi="Calibri"/>
          <w:b/>
          <w:sz w:val="24"/>
        </w:rPr>
        <w:t>How is IIA allocated?</w:t>
      </w:r>
    </w:p>
    <w:p w:rsidR="005A6498" w:rsidRPr="00EA60AF" w:rsidRDefault="00DD7191" w:rsidP="005A6498">
      <w:pPr>
        <w:rPr>
          <w:rFonts w:ascii="Calibri" w:hAnsi="Calibri"/>
          <w:sz w:val="22"/>
        </w:rPr>
      </w:pPr>
      <w:r w:rsidRPr="00EA60AF">
        <w:rPr>
          <w:rFonts w:ascii="Calibri" w:hAnsi="Calibri"/>
          <w:sz w:val="22"/>
        </w:rPr>
        <w:t xml:space="preserve">IIA is allocated to Investigators based on the IIA allocation percentages </w:t>
      </w:r>
      <w:r w:rsidR="00CE09E8">
        <w:rPr>
          <w:rFonts w:ascii="Calibri" w:hAnsi="Calibri"/>
          <w:sz w:val="22"/>
        </w:rPr>
        <w:t>approved</w:t>
      </w:r>
      <w:r w:rsidRPr="00EA60AF">
        <w:rPr>
          <w:rFonts w:ascii="Calibri" w:hAnsi="Calibri"/>
          <w:sz w:val="22"/>
        </w:rPr>
        <w:t xml:space="preserve"> on the ORSPA </w:t>
      </w:r>
      <w:r w:rsidR="00F719F8">
        <w:rPr>
          <w:rFonts w:ascii="Calibri" w:hAnsi="Calibri"/>
          <w:sz w:val="22"/>
        </w:rPr>
        <w:t xml:space="preserve">Proposal Routing and Approval </w:t>
      </w:r>
      <w:r w:rsidRPr="00EA60AF">
        <w:rPr>
          <w:rFonts w:ascii="Calibri" w:hAnsi="Calibri"/>
          <w:sz w:val="22"/>
        </w:rPr>
        <w:t xml:space="preserve">Form 300.  The information on the Form 300 is then entered into the </w:t>
      </w:r>
      <w:r w:rsidR="009C5F14">
        <w:rPr>
          <w:rFonts w:ascii="Calibri" w:hAnsi="Calibri"/>
          <w:sz w:val="22"/>
        </w:rPr>
        <w:t>ERA</w:t>
      </w:r>
      <w:r w:rsidRPr="00EA60AF">
        <w:rPr>
          <w:rFonts w:ascii="Calibri" w:hAnsi="Calibri"/>
          <w:sz w:val="22"/>
        </w:rPr>
        <w:t xml:space="preserve"> Allocation tab.</w:t>
      </w:r>
      <w:r w:rsidR="005A6498" w:rsidRPr="00EA60AF">
        <w:rPr>
          <w:rFonts w:ascii="Calibri" w:hAnsi="Calibri"/>
          <w:sz w:val="22"/>
        </w:rPr>
        <w:t xml:space="preserve"> </w:t>
      </w:r>
    </w:p>
    <w:p w:rsidR="005A6498" w:rsidRPr="00EA60AF" w:rsidRDefault="005A6498" w:rsidP="005A6498">
      <w:pPr>
        <w:rPr>
          <w:rFonts w:ascii="Calibri" w:hAnsi="Calibri"/>
          <w:sz w:val="22"/>
        </w:rPr>
      </w:pPr>
    </w:p>
    <w:p w:rsidR="00D47211" w:rsidRPr="00EA60AF" w:rsidRDefault="00D47211" w:rsidP="005A6498">
      <w:pPr>
        <w:rPr>
          <w:rFonts w:ascii="Calibri" w:hAnsi="Calibri"/>
          <w:sz w:val="22"/>
        </w:rPr>
      </w:pPr>
      <w:r w:rsidRPr="00EA60AF">
        <w:rPr>
          <w:rFonts w:ascii="Calibri" w:hAnsi="Calibri"/>
          <w:sz w:val="22"/>
        </w:rPr>
        <w:t xml:space="preserve">If changes to the IIA allocation need to be made, please refer to Work Instructions </w:t>
      </w:r>
      <w:hyperlink r:id="rId13" w:anchor="Investigator_Changes" w:history="1">
        <w:r w:rsidRPr="00EA60AF">
          <w:rPr>
            <w:rStyle w:val="Hyperlink"/>
            <w:rFonts w:ascii="Calibri" w:hAnsi="Calibri"/>
            <w:sz w:val="22"/>
          </w:rPr>
          <w:t>WI-EP-130</w:t>
        </w:r>
      </w:hyperlink>
      <w:r w:rsidRPr="00EA60AF">
        <w:rPr>
          <w:rFonts w:ascii="Calibri" w:hAnsi="Calibri"/>
          <w:sz w:val="22"/>
        </w:rPr>
        <w:t>.</w:t>
      </w:r>
      <w:r w:rsidR="005A6498" w:rsidRPr="00EA60AF">
        <w:rPr>
          <w:rFonts w:ascii="Calibri" w:hAnsi="Calibri"/>
          <w:sz w:val="22"/>
        </w:rPr>
        <w:t xml:space="preserve">  To ensure IIA is funded properly at month-end close, it is recommended that IIA allocation changes be reflected in Coues before the 3</w:t>
      </w:r>
      <w:r w:rsidR="005A6498" w:rsidRPr="00EA60AF">
        <w:rPr>
          <w:rFonts w:ascii="Calibri" w:hAnsi="Calibri"/>
          <w:sz w:val="22"/>
          <w:vertAlign w:val="superscript"/>
        </w:rPr>
        <w:t>rd</w:t>
      </w:r>
      <w:r w:rsidR="005A6498" w:rsidRPr="00EA60AF">
        <w:rPr>
          <w:rFonts w:ascii="Calibri" w:hAnsi="Calibri"/>
          <w:sz w:val="22"/>
        </w:rPr>
        <w:t xml:space="preserve"> Thursday of the month.</w:t>
      </w:r>
    </w:p>
    <w:p w:rsidR="00D47211" w:rsidRPr="00EA60AF" w:rsidRDefault="00D47211" w:rsidP="00DD7191">
      <w:pPr>
        <w:rPr>
          <w:rFonts w:ascii="Calibri" w:hAnsi="Calibri"/>
          <w:sz w:val="22"/>
        </w:rPr>
      </w:pPr>
    </w:p>
    <w:p w:rsidR="00227995" w:rsidRPr="00E51A6D" w:rsidRDefault="00227995" w:rsidP="00A70DD0">
      <w:pPr>
        <w:rPr>
          <w:rFonts w:ascii="Calibri" w:hAnsi="Calibri"/>
          <w:b/>
          <w:sz w:val="24"/>
        </w:rPr>
      </w:pPr>
      <w:r w:rsidRPr="00E51A6D">
        <w:rPr>
          <w:rFonts w:ascii="Calibri" w:hAnsi="Calibri"/>
          <w:b/>
          <w:sz w:val="24"/>
        </w:rPr>
        <w:t xml:space="preserve">Do I need to notify OKED Finance when a new </w:t>
      </w:r>
      <w:r w:rsidR="00CE09E8" w:rsidRPr="00E51A6D">
        <w:rPr>
          <w:rFonts w:ascii="Calibri" w:hAnsi="Calibri"/>
          <w:b/>
          <w:sz w:val="24"/>
        </w:rPr>
        <w:t>I</w:t>
      </w:r>
      <w:r w:rsidRPr="00E51A6D">
        <w:rPr>
          <w:rFonts w:ascii="Calibri" w:hAnsi="Calibri"/>
          <w:b/>
          <w:sz w:val="24"/>
        </w:rPr>
        <w:t>nvestigator to the University is added to an award?</w:t>
      </w:r>
    </w:p>
    <w:p w:rsidR="00227995" w:rsidRPr="00302B5B" w:rsidRDefault="009C5F14" w:rsidP="00A70DD0">
      <w:pPr>
        <w:rPr>
          <w:rFonts w:ascii="Calibri" w:hAnsi="Calibri"/>
          <w:sz w:val="22"/>
        </w:rPr>
      </w:pPr>
      <w:r>
        <w:rPr>
          <w:rFonts w:ascii="Calibri" w:hAnsi="Calibri"/>
          <w:sz w:val="22"/>
        </w:rPr>
        <w:t xml:space="preserve">Yes, please email the </w:t>
      </w:r>
      <w:hyperlink r:id="rId14" w:history="1">
        <w:r w:rsidRPr="00687C8C">
          <w:rPr>
            <w:rStyle w:val="Hyperlink"/>
            <w:rFonts w:ascii="Calibri" w:hAnsi="Calibri"/>
            <w:sz w:val="22"/>
          </w:rPr>
          <w:t>OKED.IIA@asu.edu</w:t>
        </w:r>
      </w:hyperlink>
      <w:r>
        <w:rPr>
          <w:rFonts w:ascii="Calibri" w:hAnsi="Calibri"/>
          <w:sz w:val="22"/>
        </w:rPr>
        <w:t xml:space="preserve"> inbox with the PI’s name, employee ID and cost center</w:t>
      </w:r>
      <w:r w:rsidR="00227995" w:rsidRPr="00302B5B">
        <w:rPr>
          <w:rFonts w:ascii="Calibri" w:hAnsi="Calibri"/>
          <w:sz w:val="22"/>
        </w:rPr>
        <w:t xml:space="preserve">.  An IIA account will be set up </w:t>
      </w:r>
      <w:r w:rsidR="00CE09E8" w:rsidRPr="00302B5B">
        <w:rPr>
          <w:rFonts w:ascii="Calibri" w:hAnsi="Calibri"/>
          <w:sz w:val="22"/>
        </w:rPr>
        <w:t xml:space="preserve">by OKED Finance </w:t>
      </w:r>
      <w:r w:rsidR="00CE09E8" w:rsidRPr="00CE09E8">
        <w:rPr>
          <w:rFonts w:ascii="Calibri" w:hAnsi="Calibri"/>
          <w:sz w:val="22"/>
        </w:rPr>
        <w:t xml:space="preserve">prior to month-end close </w:t>
      </w:r>
      <w:r w:rsidR="00227995" w:rsidRPr="00302B5B">
        <w:rPr>
          <w:rFonts w:ascii="Calibri" w:hAnsi="Calibri"/>
          <w:sz w:val="22"/>
        </w:rPr>
        <w:t>for</w:t>
      </w:r>
      <w:r w:rsidR="00CE09E8" w:rsidRPr="00302B5B">
        <w:rPr>
          <w:rFonts w:ascii="Calibri" w:hAnsi="Calibri"/>
          <w:sz w:val="22"/>
        </w:rPr>
        <w:t xml:space="preserve"> any</w:t>
      </w:r>
      <w:r w:rsidR="00227995" w:rsidRPr="00302B5B">
        <w:rPr>
          <w:rFonts w:ascii="Calibri" w:hAnsi="Calibri"/>
          <w:sz w:val="22"/>
        </w:rPr>
        <w:t xml:space="preserve"> </w:t>
      </w:r>
      <w:r w:rsidR="003A720F" w:rsidRPr="00302B5B">
        <w:rPr>
          <w:rFonts w:ascii="Calibri" w:hAnsi="Calibri"/>
          <w:sz w:val="22"/>
        </w:rPr>
        <w:t>new investigators scheduled to receive IIA funding</w:t>
      </w:r>
      <w:r w:rsidR="00227995" w:rsidRPr="00302B5B">
        <w:rPr>
          <w:rFonts w:ascii="Calibri" w:hAnsi="Calibri"/>
          <w:sz w:val="22"/>
        </w:rPr>
        <w:t>.</w:t>
      </w:r>
      <w:r>
        <w:rPr>
          <w:rFonts w:ascii="Calibri" w:hAnsi="Calibri"/>
          <w:sz w:val="22"/>
        </w:rPr>
        <w:t xml:space="preserve"> Once the IIA account is setup, the PI will receive an email the new account information.</w:t>
      </w:r>
    </w:p>
    <w:p w:rsidR="00227995" w:rsidRPr="00302B5B" w:rsidRDefault="00227995" w:rsidP="00A70DD0">
      <w:pPr>
        <w:rPr>
          <w:rFonts w:ascii="Calibri" w:hAnsi="Calibri"/>
          <w:sz w:val="22"/>
        </w:rPr>
      </w:pPr>
    </w:p>
    <w:p w:rsidR="00227995" w:rsidRPr="005D71D8" w:rsidRDefault="005A6498" w:rsidP="00A70DD0">
      <w:pPr>
        <w:rPr>
          <w:rFonts w:ascii="Calibri" w:hAnsi="Calibri"/>
          <w:b/>
          <w:sz w:val="24"/>
        </w:rPr>
      </w:pPr>
      <w:r w:rsidRPr="005D71D8">
        <w:rPr>
          <w:rFonts w:ascii="Calibri" w:hAnsi="Calibri"/>
          <w:b/>
          <w:sz w:val="24"/>
        </w:rPr>
        <w:t>How can I find an Investigator</w:t>
      </w:r>
      <w:r w:rsidR="00227995" w:rsidRPr="005D71D8">
        <w:rPr>
          <w:rFonts w:ascii="Calibri" w:hAnsi="Calibri"/>
          <w:b/>
          <w:sz w:val="24"/>
        </w:rPr>
        <w:t>’s IIA account number?</w:t>
      </w:r>
    </w:p>
    <w:p w:rsidR="00F27B6A" w:rsidRPr="00302B5B" w:rsidRDefault="00227995" w:rsidP="00227995">
      <w:pPr>
        <w:rPr>
          <w:rFonts w:ascii="Calibri" w:hAnsi="Calibri"/>
          <w:sz w:val="22"/>
        </w:rPr>
      </w:pPr>
      <w:r w:rsidRPr="00302B5B">
        <w:rPr>
          <w:rFonts w:ascii="Calibri" w:hAnsi="Calibri"/>
          <w:sz w:val="22"/>
        </w:rPr>
        <w:t xml:space="preserve">Please check the </w:t>
      </w:r>
      <w:r w:rsidR="009C5F14">
        <w:rPr>
          <w:rFonts w:ascii="Calibri" w:hAnsi="Calibri"/>
          <w:sz w:val="22"/>
        </w:rPr>
        <w:t>rep</w:t>
      </w:r>
      <w:r w:rsidRPr="00302B5B">
        <w:rPr>
          <w:rFonts w:ascii="Calibri" w:hAnsi="Calibri"/>
          <w:sz w:val="22"/>
        </w:rPr>
        <w:t>ort</w:t>
      </w:r>
      <w:r w:rsidR="009C5F14">
        <w:rPr>
          <w:rFonts w:ascii="Calibri" w:hAnsi="Calibri"/>
          <w:sz w:val="22"/>
        </w:rPr>
        <w:t>s Workday, under the academic employee ID.</w:t>
      </w:r>
      <w:r w:rsidRPr="00302B5B">
        <w:rPr>
          <w:rFonts w:ascii="Calibri" w:hAnsi="Calibri"/>
          <w:sz w:val="22"/>
        </w:rPr>
        <w:t xml:space="preserve">  If an IIA account for the </w:t>
      </w:r>
      <w:r w:rsidR="00AE317A" w:rsidRPr="00302B5B">
        <w:rPr>
          <w:rFonts w:ascii="Calibri" w:hAnsi="Calibri"/>
          <w:sz w:val="22"/>
        </w:rPr>
        <w:t>Investigator</w:t>
      </w:r>
      <w:r w:rsidR="00285A5E" w:rsidRPr="00302B5B">
        <w:rPr>
          <w:rFonts w:ascii="Calibri" w:hAnsi="Calibri"/>
          <w:sz w:val="22"/>
        </w:rPr>
        <w:t xml:space="preserve"> is not listed</w:t>
      </w:r>
      <w:r w:rsidRPr="00302B5B">
        <w:rPr>
          <w:rFonts w:ascii="Calibri" w:hAnsi="Calibri"/>
          <w:sz w:val="22"/>
        </w:rPr>
        <w:t xml:space="preserve">, contact OKED Finance to confirm whether or not they have one.  </w:t>
      </w:r>
    </w:p>
    <w:p w:rsidR="00F27B6A" w:rsidRPr="00302B5B" w:rsidRDefault="00F27B6A" w:rsidP="00227995">
      <w:pPr>
        <w:rPr>
          <w:rFonts w:ascii="Calibri" w:hAnsi="Calibri"/>
          <w:sz w:val="22"/>
        </w:rPr>
      </w:pPr>
    </w:p>
    <w:p w:rsidR="00EA60AF" w:rsidRPr="00302B5B" w:rsidRDefault="00EA60AF">
      <w:pPr>
        <w:rPr>
          <w:rFonts w:ascii="Calibri" w:hAnsi="Calibri"/>
          <w:sz w:val="22"/>
        </w:rPr>
      </w:pPr>
    </w:p>
    <w:p w:rsidR="00E063E5" w:rsidRPr="00677D0C" w:rsidRDefault="00E063E5" w:rsidP="00E063E5">
      <w:pPr>
        <w:rPr>
          <w:rFonts w:ascii="Calibri" w:hAnsi="Calibri"/>
          <w:b/>
          <w:sz w:val="24"/>
        </w:rPr>
      </w:pPr>
      <w:r w:rsidRPr="00677D0C">
        <w:rPr>
          <w:rFonts w:ascii="Calibri" w:hAnsi="Calibri"/>
          <w:b/>
          <w:sz w:val="24"/>
        </w:rPr>
        <w:lastRenderedPageBreak/>
        <w:t>Where can I go to learn more about IIA?</w:t>
      </w:r>
    </w:p>
    <w:p w:rsidR="00E063E5" w:rsidRPr="008546FD" w:rsidRDefault="00964ED6" w:rsidP="00E063E5">
      <w:pPr>
        <w:numPr>
          <w:ilvl w:val="0"/>
          <w:numId w:val="4"/>
        </w:numPr>
        <w:rPr>
          <w:rFonts w:ascii="Calibri" w:hAnsi="Calibri"/>
          <w:sz w:val="22"/>
        </w:rPr>
      </w:pPr>
      <w:r w:rsidRPr="008546FD">
        <w:rPr>
          <w:rFonts w:ascii="Calibri" w:hAnsi="Calibri"/>
          <w:sz w:val="22"/>
        </w:rPr>
        <w:t xml:space="preserve">On </w:t>
      </w:r>
      <w:hyperlink r:id="rId15" w:history="1">
        <w:r w:rsidRPr="008546FD">
          <w:rPr>
            <w:rStyle w:val="Hyperlink"/>
            <w:rFonts w:ascii="Calibri" w:hAnsi="Calibri"/>
            <w:sz w:val="22"/>
          </w:rPr>
          <w:t>OKED Finance’s website</w:t>
        </w:r>
      </w:hyperlink>
      <w:r w:rsidRPr="008546FD">
        <w:rPr>
          <w:rFonts w:ascii="Calibri" w:hAnsi="Calibri"/>
          <w:sz w:val="22"/>
        </w:rPr>
        <w:t>,</w:t>
      </w:r>
      <w:r w:rsidR="00E063E5" w:rsidRPr="008546FD">
        <w:rPr>
          <w:rFonts w:ascii="Calibri" w:hAnsi="Calibri"/>
          <w:sz w:val="22"/>
        </w:rPr>
        <w:t xml:space="preserve"> </w:t>
      </w:r>
      <w:r w:rsidRPr="008546FD">
        <w:rPr>
          <w:rFonts w:ascii="Calibri" w:hAnsi="Calibri"/>
          <w:sz w:val="22"/>
        </w:rPr>
        <w:t xml:space="preserve">refer to the </w:t>
      </w:r>
      <w:r w:rsidRPr="008546FD">
        <w:rPr>
          <w:rFonts w:ascii="Calibri" w:hAnsi="Calibri"/>
          <w:sz w:val="22"/>
          <w:u w:val="single"/>
        </w:rPr>
        <w:t>Investigator Incentive Awards (IIA)</w:t>
      </w:r>
      <w:r w:rsidRPr="008546FD">
        <w:rPr>
          <w:rFonts w:ascii="Calibri" w:hAnsi="Calibri"/>
          <w:b/>
          <w:sz w:val="22"/>
        </w:rPr>
        <w:t xml:space="preserve"> </w:t>
      </w:r>
      <w:r w:rsidRPr="008546FD">
        <w:rPr>
          <w:rFonts w:ascii="Calibri" w:hAnsi="Calibri"/>
          <w:sz w:val="22"/>
        </w:rPr>
        <w:t>section</w:t>
      </w:r>
      <w:r w:rsidR="008546FD" w:rsidRPr="008546FD">
        <w:rPr>
          <w:rFonts w:ascii="Calibri" w:hAnsi="Calibri"/>
          <w:sz w:val="22"/>
        </w:rPr>
        <w:t>.</w:t>
      </w:r>
    </w:p>
    <w:p w:rsidR="00E063E5" w:rsidRPr="00EA60AF" w:rsidRDefault="00E063E5" w:rsidP="00E063E5">
      <w:pPr>
        <w:numPr>
          <w:ilvl w:val="0"/>
          <w:numId w:val="4"/>
        </w:numPr>
        <w:rPr>
          <w:rFonts w:ascii="Calibri" w:hAnsi="Calibri"/>
          <w:sz w:val="22"/>
        </w:rPr>
      </w:pPr>
      <w:r w:rsidRPr="00EA60AF">
        <w:rPr>
          <w:rFonts w:ascii="Calibri" w:hAnsi="Calibri"/>
          <w:sz w:val="22"/>
        </w:rPr>
        <w:t>There is no longer an RSP policy associated with IIA</w:t>
      </w:r>
      <w:r>
        <w:rPr>
          <w:rFonts w:ascii="Calibri" w:hAnsi="Calibri"/>
          <w:sz w:val="22"/>
        </w:rPr>
        <w:t>.</w:t>
      </w:r>
      <w:r w:rsidRPr="00EA60AF">
        <w:rPr>
          <w:rFonts w:ascii="Calibri" w:hAnsi="Calibri"/>
          <w:sz w:val="22"/>
        </w:rPr>
        <w:t xml:space="preserve"> </w:t>
      </w:r>
      <w:r>
        <w:rPr>
          <w:rFonts w:ascii="Calibri" w:hAnsi="Calibri"/>
          <w:sz w:val="22"/>
        </w:rPr>
        <w:t xml:space="preserve"> </w:t>
      </w:r>
      <w:r w:rsidRPr="00EA60AF">
        <w:rPr>
          <w:rFonts w:ascii="Calibri" w:hAnsi="Calibri"/>
          <w:sz w:val="22"/>
        </w:rPr>
        <w:t>RSP 605-03 was deleted Jan</w:t>
      </w:r>
      <w:r>
        <w:rPr>
          <w:rFonts w:ascii="Calibri" w:hAnsi="Calibri"/>
          <w:sz w:val="22"/>
        </w:rPr>
        <w:t>uary</w:t>
      </w:r>
      <w:r w:rsidRPr="00EA60AF">
        <w:rPr>
          <w:rFonts w:ascii="Calibri" w:hAnsi="Calibri"/>
          <w:sz w:val="22"/>
        </w:rPr>
        <w:t xml:space="preserve"> 2013</w:t>
      </w:r>
      <w:r>
        <w:rPr>
          <w:rFonts w:ascii="Calibri" w:hAnsi="Calibri"/>
          <w:sz w:val="22"/>
        </w:rPr>
        <w:t xml:space="preserve"> when the “research-related” restriction was lifted.</w:t>
      </w:r>
    </w:p>
    <w:p w:rsidR="00E063E5" w:rsidRPr="00E063E5" w:rsidRDefault="00E063E5" w:rsidP="00E063E5">
      <w:pPr>
        <w:rPr>
          <w:rFonts w:ascii="Calibri" w:hAnsi="Calibri"/>
          <w:b/>
          <w:sz w:val="22"/>
        </w:rPr>
      </w:pPr>
    </w:p>
    <w:p w:rsidR="008621C3" w:rsidRPr="00677D0C" w:rsidRDefault="008621C3">
      <w:pPr>
        <w:rPr>
          <w:rFonts w:ascii="Calibri" w:hAnsi="Calibri"/>
          <w:b/>
          <w:sz w:val="24"/>
        </w:rPr>
      </w:pPr>
      <w:r w:rsidRPr="00677D0C">
        <w:rPr>
          <w:rFonts w:ascii="Calibri" w:hAnsi="Calibri"/>
          <w:b/>
          <w:sz w:val="24"/>
        </w:rPr>
        <w:t>Where is OKED Finance located?</w:t>
      </w:r>
    </w:p>
    <w:p w:rsidR="008621C3" w:rsidRPr="00302B5B" w:rsidRDefault="008621C3">
      <w:pPr>
        <w:rPr>
          <w:rFonts w:ascii="Calibri" w:hAnsi="Calibri"/>
          <w:sz w:val="22"/>
        </w:rPr>
      </w:pPr>
      <w:r w:rsidRPr="00302B5B">
        <w:rPr>
          <w:rFonts w:ascii="Calibri" w:hAnsi="Calibri"/>
          <w:sz w:val="22"/>
        </w:rPr>
        <w:t xml:space="preserve">OKED Finance is located in the </w:t>
      </w:r>
      <w:r w:rsidR="007B4637" w:rsidRPr="00302B5B">
        <w:rPr>
          <w:rFonts w:ascii="Calibri" w:hAnsi="Calibri"/>
          <w:sz w:val="22"/>
        </w:rPr>
        <w:t>CenterPoint</w:t>
      </w:r>
      <w:r w:rsidRPr="00302B5B">
        <w:rPr>
          <w:rFonts w:ascii="Calibri" w:hAnsi="Calibri"/>
          <w:sz w:val="22"/>
        </w:rPr>
        <w:t xml:space="preserve"> building at 660 South Mill Avenue, Suite 303.  Our mail code is 5611.</w:t>
      </w:r>
    </w:p>
    <w:p w:rsidR="008621C3" w:rsidRPr="00302B5B" w:rsidRDefault="008621C3">
      <w:pPr>
        <w:rPr>
          <w:rFonts w:ascii="Calibri" w:hAnsi="Calibri"/>
          <w:b/>
          <w:sz w:val="22"/>
        </w:rPr>
      </w:pPr>
    </w:p>
    <w:p w:rsidR="00A77DE9" w:rsidRPr="00677D0C" w:rsidRDefault="00A77DE9">
      <w:pPr>
        <w:rPr>
          <w:rFonts w:ascii="Calibri" w:hAnsi="Calibri"/>
          <w:b/>
          <w:sz w:val="24"/>
        </w:rPr>
      </w:pPr>
      <w:r w:rsidRPr="00677D0C">
        <w:rPr>
          <w:rFonts w:ascii="Calibri" w:hAnsi="Calibri"/>
          <w:b/>
          <w:sz w:val="24"/>
        </w:rPr>
        <w:t>Who can help me with other IIA questions?</w:t>
      </w:r>
    </w:p>
    <w:p w:rsidR="00A77DE9" w:rsidRPr="00EA60AF" w:rsidRDefault="00A77DE9" w:rsidP="00A77DE9">
      <w:pPr>
        <w:rPr>
          <w:rFonts w:ascii="Calibri" w:hAnsi="Calibri"/>
          <w:sz w:val="22"/>
        </w:rPr>
      </w:pPr>
      <w:r w:rsidRPr="00EA60AF">
        <w:rPr>
          <w:rFonts w:ascii="Calibri" w:hAnsi="Calibri"/>
          <w:sz w:val="22"/>
        </w:rPr>
        <w:t xml:space="preserve">Please email </w:t>
      </w:r>
      <w:hyperlink r:id="rId16" w:history="1">
        <w:r w:rsidRPr="00EA60AF">
          <w:rPr>
            <w:rStyle w:val="Hyperlink"/>
            <w:rFonts w:ascii="Calibri" w:hAnsi="Calibri"/>
            <w:sz w:val="22"/>
          </w:rPr>
          <w:t>OKED.IIA@asu.edu</w:t>
        </w:r>
      </w:hyperlink>
      <w:r w:rsidRPr="00EA60AF">
        <w:rPr>
          <w:rFonts w:ascii="Calibri" w:hAnsi="Calibri"/>
          <w:sz w:val="22"/>
        </w:rPr>
        <w:t xml:space="preserve">.  </w:t>
      </w:r>
    </w:p>
    <w:p w:rsidR="00A77DE9" w:rsidRPr="00302B5B" w:rsidRDefault="00A77DE9">
      <w:pPr>
        <w:rPr>
          <w:rFonts w:ascii="Calibri" w:hAnsi="Calibri"/>
          <w:b/>
          <w:sz w:val="22"/>
        </w:rPr>
      </w:pPr>
    </w:p>
    <w:sectPr w:rsidR="00A77DE9" w:rsidRPr="00302B5B" w:rsidSect="00C62914">
      <w:footerReference w:type="default" r:id="rId17"/>
      <w:pgSz w:w="12240" w:h="15840" w:code="1"/>
      <w:pgMar w:top="1440" w:right="1440" w:bottom="1440" w:left="1440" w:header="72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659" w:rsidRDefault="00374659" w:rsidP="00B90740">
      <w:r>
        <w:separator/>
      </w:r>
    </w:p>
  </w:endnote>
  <w:endnote w:type="continuationSeparator" w:id="0">
    <w:p w:rsidR="00374659" w:rsidRDefault="00374659" w:rsidP="00B90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914" w:rsidRPr="006C24C0" w:rsidRDefault="00C62914" w:rsidP="00C62914">
    <w:pPr>
      <w:pStyle w:val="Footer"/>
      <w:tabs>
        <w:tab w:val="clear" w:pos="4680"/>
      </w:tabs>
      <w:rPr>
        <w:rFonts w:ascii="Calibri" w:hAnsi="Calibri"/>
      </w:rPr>
    </w:pPr>
    <w:r w:rsidRPr="006C24C0">
      <w:rPr>
        <w:rFonts w:ascii="Calibri" w:hAnsi="Calibri"/>
      </w:rPr>
      <w:t xml:space="preserve">Page </w:t>
    </w:r>
    <w:r w:rsidRPr="006C24C0">
      <w:rPr>
        <w:rFonts w:ascii="Calibri" w:hAnsi="Calibri"/>
      </w:rPr>
      <w:fldChar w:fldCharType="begin"/>
    </w:r>
    <w:r w:rsidRPr="006C24C0">
      <w:rPr>
        <w:rFonts w:ascii="Calibri" w:hAnsi="Calibri"/>
      </w:rPr>
      <w:instrText xml:space="preserve"> PAGE </w:instrText>
    </w:r>
    <w:r w:rsidRPr="006C24C0">
      <w:rPr>
        <w:rFonts w:ascii="Calibri" w:hAnsi="Calibri"/>
      </w:rPr>
      <w:fldChar w:fldCharType="separate"/>
    </w:r>
    <w:r w:rsidR="00667A0F">
      <w:rPr>
        <w:rFonts w:ascii="Calibri" w:hAnsi="Calibri"/>
        <w:noProof/>
      </w:rPr>
      <w:t>3</w:t>
    </w:r>
    <w:r w:rsidRPr="006C24C0">
      <w:rPr>
        <w:rFonts w:ascii="Calibri" w:hAnsi="Calibri"/>
      </w:rPr>
      <w:fldChar w:fldCharType="end"/>
    </w:r>
    <w:r w:rsidRPr="006C24C0">
      <w:rPr>
        <w:rFonts w:ascii="Calibri" w:hAnsi="Calibri"/>
      </w:rPr>
      <w:t xml:space="preserve"> of </w:t>
    </w:r>
    <w:r w:rsidRPr="006C24C0">
      <w:rPr>
        <w:rFonts w:ascii="Calibri" w:hAnsi="Calibri"/>
      </w:rPr>
      <w:fldChar w:fldCharType="begin"/>
    </w:r>
    <w:r w:rsidRPr="006C24C0">
      <w:rPr>
        <w:rFonts w:ascii="Calibri" w:hAnsi="Calibri"/>
      </w:rPr>
      <w:instrText xml:space="preserve"> NUMPAGES  </w:instrText>
    </w:r>
    <w:r w:rsidRPr="006C24C0">
      <w:rPr>
        <w:rFonts w:ascii="Calibri" w:hAnsi="Calibri"/>
      </w:rPr>
      <w:fldChar w:fldCharType="separate"/>
    </w:r>
    <w:r w:rsidR="00667A0F">
      <w:rPr>
        <w:rFonts w:ascii="Calibri" w:hAnsi="Calibri"/>
        <w:noProof/>
      </w:rPr>
      <w:t>3</w:t>
    </w:r>
    <w:r w:rsidRPr="006C24C0">
      <w:rPr>
        <w:rFonts w:ascii="Calibri" w:hAnsi="Calibri"/>
      </w:rPr>
      <w:fldChar w:fldCharType="end"/>
    </w:r>
    <w:r w:rsidRPr="006C24C0">
      <w:rPr>
        <w:rFonts w:ascii="Calibri" w:hAnsi="Calibri"/>
      </w:rPr>
      <w:tab/>
    </w:r>
    <w:r w:rsidR="00374659">
      <w:rPr>
        <w:rFonts w:ascii="Calibri" w:hAnsi="Calibri"/>
        <w:noProof/>
      </w:rPr>
      <w:fldChar w:fldCharType="begin"/>
    </w:r>
    <w:r w:rsidR="00374659">
      <w:rPr>
        <w:rFonts w:ascii="Calibri" w:hAnsi="Calibri"/>
        <w:noProof/>
      </w:rPr>
      <w:instrText xml:space="preserve"> FILENAME   \* MERGEFORMAT </w:instrText>
    </w:r>
    <w:r w:rsidR="00374659">
      <w:rPr>
        <w:rFonts w:ascii="Calibri" w:hAnsi="Calibri"/>
        <w:noProof/>
      </w:rPr>
      <w:fldChar w:fldCharType="separate"/>
    </w:r>
    <w:r w:rsidR="00CC3EFF" w:rsidRPr="00CC3EFF">
      <w:rPr>
        <w:rFonts w:ascii="Calibri" w:hAnsi="Calibri"/>
        <w:noProof/>
      </w:rPr>
      <w:t>IIA FAQs</w:t>
    </w:r>
    <w:r w:rsidR="00374659">
      <w:rPr>
        <w:rFonts w:ascii="Calibri" w:hAnsi="Calibri"/>
        <w:noProof/>
      </w:rPr>
      <w:fldChar w:fldCharType="end"/>
    </w:r>
  </w:p>
  <w:p w:rsidR="00C62914" w:rsidRDefault="00C629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659" w:rsidRDefault="00374659" w:rsidP="00B90740">
      <w:r>
        <w:separator/>
      </w:r>
    </w:p>
  </w:footnote>
  <w:footnote w:type="continuationSeparator" w:id="0">
    <w:p w:rsidR="00374659" w:rsidRDefault="00374659" w:rsidP="00B907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96B3C"/>
    <w:multiLevelType w:val="hybridMultilevel"/>
    <w:tmpl w:val="4D34418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B">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5D4A89"/>
    <w:multiLevelType w:val="hybridMultilevel"/>
    <w:tmpl w:val="51B04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2433A1"/>
    <w:multiLevelType w:val="multilevel"/>
    <w:tmpl w:val="A626A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D52E97"/>
    <w:multiLevelType w:val="hybridMultilevel"/>
    <w:tmpl w:val="4522A5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EB0973"/>
    <w:multiLevelType w:val="hybridMultilevel"/>
    <w:tmpl w:val="4D623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527C95"/>
    <w:multiLevelType w:val="multilevel"/>
    <w:tmpl w:val="2A289FA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6D42FE"/>
    <w:multiLevelType w:val="hybridMultilevel"/>
    <w:tmpl w:val="B060D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1B316E"/>
    <w:multiLevelType w:val="hybridMultilevel"/>
    <w:tmpl w:val="543A8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4E7E9B"/>
    <w:multiLevelType w:val="hybridMultilevel"/>
    <w:tmpl w:val="E7D6B61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77E5F09"/>
    <w:multiLevelType w:val="multilevel"/>
    <w:tmpl w:val="2A289FA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3BD4128"/>
    <w:multiLevelType w:val="hybridMultilevel"/>
    <w:tmpl w:val="B3208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2C569C"/>
    <w:multiLevelType w:val="hybridMultilevel"/>
    <w:tmpl w:val="7984350E"/>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8"/>
  </w:num>
  <w:num w:numId="3">
    <w:abstractNumId w:val="11"/>
  </w:num>
  <w:num w:numId="4">
    <w:abstractNumId w:val="6"/>
  </w:num>
  <w:num w:numId="5">
    <w:abstractNumId w:val="3"/>
  </w:num>
  <w:num w:numId="6">
    <w:abstractNumId w:val="10"/>
  </w:num>
  <w:num w:numId="7">
    <w:abstractNumId w:val="4"/>
  </w:num>
  <w:num w:numId="8">
    <w:abstractNumId w:val="7"/>
  </w:num>
  <w:num w:numId="9">
    <w:abstractNumId w:val="1"/>
  </w:num>
  <w:num w:numId="10">
    <w:abstractNumId w:val="2"/>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69B"/>
    <w:rsid w:val="0000024E"/>
    <w:rsid w:val="00002062"/>
    <w:rsid w:val="00007718"/>
    <w:rsid w:val="0001178E"/>
    <w:rsid w:val="00014072"/>
    <w:rsid w:val="00024B7C"/>
    <w:rsid w:val="0003062E"/>
    <w:rsid w:val="00035797"/>
    <w:rsid w:val="000364E4"/>
    <w:rsid w:val="00036E1F"/>
    <w:rsid w:val="00037262"/>
    <w:rsid w:val="00043347"/>
    <w:rsid w:val="000478A0"/>
    <w:rsid w:val="00047E2E"/>
    <w:rsid w:val="00055EC3"/>
    <w:rsid w:val="00062127"/>
    <w:rsid w:val="00066B0F"/>
    <w:rsid w:val="00067420"/>
    <w:rsid w:val="0007187E"/>
    <w:rsid w:val="0007248C"/>
    <w:rsid w:val="0007529A"/>
    <w:rsid w:val="00080486"/>
    <w:rsid w:val="00081F26"/>
    <w:rsid w:val="00082BFE"/>
    <w:rsid w:val="000870D3"/>
    <w:rsid w:val="000878AB"/>
    <w:rsid w:val="00087EE9"/>
    <w:rsid w:val="00090F57"/>
    <w:rsid w:val="000B014A"/>
    <w:rsid w:val="000B02A1"/>
    <w:rsid w:val="000B2572"/>
    <w:rsid w:val="000B4D32"/>
    <w:rsid w:val="000C1092"/>
    <w:rsid w:val="000C79C9"/>
    <w:rsid w:val="000D0D14"/>
    <w:rsid w:val="000D24F6"/>
    <w:rsid w:val="000D2570"/>
    <w:rsid w:val="000D6772"/>
    <w:rsid w:val="00103B0C"/>
    <w:rsid w:val="00104092"/>
    <w:rsid w:val="001078B3"/>
    <w:rsid w:val="00110BAA"/>
    <w:rsid w:val="00111902"/>
    <w:rsid w:val="00111FB0"/>
    <w:rsid w:val="00130016"/>
    <w:rsid w:val="00131174"/>
    <w:rsid w:val="001335EB"/>
    <w:rsid w:val="001337F5"/>
    <w:rsid w:val="00135198"/>
    <w:rsid w:val="00140201"/>
    <w:rsid w:val="00150B5E"/>
    <w:rsid w:val="00153F7D"/>
    <w:rsid w:val="0015498C"/>
    <w:rsid w:val="0015755A"/>
    <w:rsid w:val="001577E8"/>
    <w:rsid w:val="00157F15"/>
    <w:rsid w:val="00161141"/>
    <w:rsid w:val="00166C6A"/>
    <w:rsid w:val="00172B4C"/>
    <w:rsid w:val="001820F0"/>
    <w:rsid w:val="001836CD"/>
    <w:rsid w:val="00184C50"/>
    <w:rsid w:val="00194F34"/>
    <w:rsid w:val="00196879"/>
    <w:rsid w:val="00196D6A"/>
    <w:rsid w:val="001A10F2"/>
    <w:rsid w:val="001A2CC3"/>
    <w:rsid w:val="001A386D"/>
    <w:rsid w:val="001A54C2"/>
    <w:rsid w:val="001A6C3B"/>
    <w:rsid w:val="001A73A2"/>
    <w:rsid w:val="001A7B35"/>
    <w:rsid w:val="001B0FC6"/>
    <w:rsid w:val="001B7F4D"/>
    <w:rsid w:val="001C0F4D"/>
    <w:rsid w:val="001C1819"/>
    <w:rsid w:val="001C3CA7"/>
    <w:rsid w:val="001C4118"/>
    <w:rsid w:val="001C7083"/>
    <w:rsid w:val="001C70FB"/>
    <w:rsid w:val="001E0362"/>
    <w:rsid w:val="001E0E13"/>
    <w:rsid w:val="001E4576"/>
    <w:rsid w:val="001F05F8"/>
    <w:rsid w:val="001F3EDF"/>
    <w:rsid w:val="001F7270"/>
    <w:rsid w:val="00204F6F"/>
    <w:rsid w:val="00220B48"/>
    <w:rsid w:val="00221817"/>
    <w:rsid w:val="00221C6A"/>
    <w:rsid w:val="00222BE1"/>
    <w:rsid w:val="00227995"/>
    <w:rsid w:val="00230A78"/>
    <w:rsid w:val="002315A5"/>
    <w:rsid w:val="002403B1"/>
    <w:rsid w:val="00241F5F"/>
    <w:rsid w:val="00244DC5"/>
    <w:rsid w:val="00252928"/>
    <w:rsid w:val="00256900"/>
    <w:rsid w:val="002616A7"/>
    <w:rsid w:val="00262B82"/>
    <w:rsid w:val="00267838"/>
    <w:rsid w:val="00267A35"/>
    <w:rsid w:val="00281B0C"/>
    <w:rsid w:val="00285A5E"/>
    <w:rsid w:val="00286DF2"/>
    <w:rsid w:val="002933F9"/>
    <w:rsid w:val="00293FAB"/>
    <w:rsid w:val="002962B1"/>
    <w:rsid w:val="002A5493"/>
    <w:rsid w:val="002A63B1"/>
    <w:rsid w:val="002A7E63"/>
    <w:rsid w:val="002B37F7"/>
    <w:rsid w:val="002B3BA6"/>
    <w:rsid w:val="002B55EB"/>
    <w:rsid w:val="002C0D54"/>
    <w:rsid w:val="002C56A2"/>
    <w:rsid w:val="002D2223"/>
    <w:rsid w:val="002D7025"/>
    <w:rsid w:val="002E4E15"/>
    <w:rsid w:val="002E53B7"/>
    <w:rsid w:val="002E61C8"/>
    <w:rsid w:val="002F3035"/>
    <w:rsid w:val="002F7E35"/>
    <w:rsid w:val="00301202"/>
    <w:rsid w:val="00302B5B"/>
    <w:rsid w:val="00306FDD"/>
    <w:rsid w:val="00307E81"/>
    <w:rsid w:val="00307FEC"/>
    <w:rsid w:val="003103A2"/>
    <w:rsid w:val="00312954"/>
    <w:rsid w:val="00314D81"/>
    <w:rsid w:val="0032058F"/>
    <w:rsid w:val="003231C2"/>
    <w:rsid w:val="00323EF0"/>
    <w:rsid w:val="00324A7E"/>
    <w:rsid w:val="0033275D"/>
    <w:rsid w:val="00332C01"/>
    <w:rsid w:val="00332C15"/>
    <w:rsid w:val="00334C37"/>
    <w:rsid w:val="00337484"/>
    <w:rsid w:val="00337D59"/>
    <w:rsid w:val="00342237"/>
    <w:rsid w:val="00342665"/>
    <w:rsid w:val="00342919"/>
    <w:rsid w:val="00344538"/>
    <w:rsid w:val="00347E5B"/>
    <w:rsid w:val="003545A7"/>
    <w:rsid w:val="00357409"/>
    <w:rsid w:val="00357A90"/>
    <w:rsid w:val="00362737"/>
    <w:rsid w:val="00364414"/>
    <w:rsid w:val="0037223B"/>
    <w:rsid w:val="00374659"/>
    <w:rsid w:val="00374F43"/>
    <w:rsid w:val="003758EA"/>
    <w:rsid w:val="00381C5A"/>
    <w:rsid w:val="0038636F"/>
    <w:rsid w:val="00395E42"/>
    <w:rsid w:val="003A6DDB"/>
    <w:rsid w:val="003A720F"/>
    <w:rsid w:val="003B2C76"/>
    <w:rsid w:val="003B3278"/>
    <w:rsid w:val="003B4019"/>
    <w:rsid w:val="003C0B7A"/>
    <w:rsid w:val="003C3CF0"/>
    <w:rsid w:val="003D3164"/>
    <w:rsid w:val="003D4001"/>
    <w:rsid w:val="003D4218"/>
    <w:rsid w:val="003F58E3"/>
    <w:rsid w:val="003F6E2F"/>
    <w:rsid w:val="003F7235"/>
    <w:rsid w:val="00403EC3"/>
    <w:rsid w:val="0041090B"/>
    <w:rsid w:val="00413091"/>
    <w:rsid w:val="00414C2F"/>
    <w:rsid w:val="0041515D"/>
    <w:rsid w:val="00415B49"/>
    <w:rsid w:val="0042667B"/>
    <w:rsid w:val="00426794"/>
    <w:rsid w:val="00427695"/>
    <w:rsid w:val="004331C4"/>
    <w:rsid w:val="004334E0"/>
    <w:rsid w:val="00433D08"/>
    <w:rsid w:val="004350B5"/>
    <w:rsid w:val="0043677A"/>
    <w:rsid w:val="00436BC3"/>
    <w:rsid w:val="00444ED7"/>
    <w:rsid w:val="00446236"/>
    <w:rsid w:val="004528FF"/>
    <w:rsid w:val="00454971"/>
    <w:rsid w:val="00463561"/>
    <w:rsid w:val="004643DC"/>
    <w:rsid w:val="0046668F"/>
    <w:rsid w:val="00472D6F"/>
    <w:rsid w:val="00474DEF"/>
    <w:rsid w:val="00481F25"/>
    <w:rsid w:val="004A43D9"/>
    <w:rsid w:val="004A5EF4"/>
    <w:rsid w:val="004A6DB2"/>
    <w:rsid w:val="004A70D3"/>
    <w:rsid w:val="004B1FCA"/>
    <w:rsid w:val="004C1957"/>
    <w:rsid w:val="004C652D"/>
    <w:rsid w:val="004D0EDD"/>
    <w:rsid w:val="004D0F88"/>
    <w:rsid w:val="004E22B2"/>
    <w:rsid w:val="004E5664"/>
    <w:rsid w:val="004E7CAC"/>
    <w:rsid w:val="004F7257"/>
    <w:rsid w:val="00502D97"/>
    <w:rsid w:val="00503CC1"/>
    <w:rsid w:val="005043AA"/>
    <w:rsid w:val="005059BC"/>
    <w:rsid w:val="00505E3A"/>
    <w:rsid w:val="00505EB3"/>
    <w:rsid w:val="00507A0B"/>
    <w:rsid w:val="00516311"/>
    <w:rsid w:val="00516331"/>
    <w:rsid w:val="00521B99"/>
    <w:rsid w:val="00524089"/>
    <w:rsid w:val="00530631"/>
    <w:rsid w:val="005315E7"/>
    <w:rsid w:val="00536023"/>
    <w:rsid w:val="00537605"/>
    <w:rsid w:val="0054061B"/>
    <w:rsid w:val="00542998"/>
    <w:rsid w:val="005479F4"/>
    <w:rsid w:val="00551CD9"/>
    <w:rsid w:val="005537C5"/>
    <w:rsid w:val="0056107B"/>
    <w:rsid w:val="005627E8"/>
    <w:rsid w:val="005649A2"/>
    <w:rsid w:val="0056658B"/>
    <w:rsid w:val="00566C8B"/>
    <w:rsid w:val="005722BF"/>
    <w:rsid w:val="00575AAE"/>
    <w:rsid w:val="005764D5"/>
    <w:rsid w:val="005778B8"/>
    <w:rsid w:val="00581CF0"/>
    <w:rsid w:val="00583B11"/>
    <w:rsid w:val="005943FB"/>
    <w:rsid w:val="00596F0A"/>
    <w:rsid w:val="00596FB3"/>
    <w:rsid w:val="005A046D"/>
    <w:rsid w:val="005A5291"/>
    <w:rsid w:val="005A6498"/>
    <w:rsid w:val="005A7A4B"/>
    <w:rsid w:val="005B08CB"/>
    <w:rsid w:val="005B3093"/>
    <w:rsid w:val="005B55DE"/>
    <w:rsid w:val="005B6089"/>
    <w:rsid w:val="005B6A0F"/>
    <w:rsid w:val="005C320D"/>
    <w:rsid w:val="005C4686"/>
    <w:rsid w:val="005C547F"/>
    <w:rsid w:val="005C566B"/>
    <w:rsid w:val="005C5BC5"/>
    <w:rsid w:val="005D71D8"/>
    <w:rsid w:val="005E0B9B"/>
    <w:rsid w:val="005E37FB"/>
    <w:rsid w:val="0060388B"/>
    <w:rsid w:val="00603A1E"/>
    <w:rsid w:val="006049D5"/>
    <w:rsid w:val="0060523A"/>
    <w:rsid w:val="006103EF"/>
    <w:rsid w:val="0061181B"/>
    <w:rsid w:val="0061201D"/>
    <w:rsid w:val="00623050"/>
    <w:rsid w:val="00626492"/>
    <w:rsid w:val="006303C9"/>
    <w:rsid w:val="00632229"/>
    <w:rsid w:val="00634116"/>
    <w:rsid w:val="006344B7"/>
    <w:rsid w:val="00640D2F"/>
    <w:rsid w:val="0064168C"/>
    <w:rsid w:val="00642580"/>
    <w:rsid w:val="0064428C"/>
    <w:rsid w:val="006479B5"/>
    <w:rsid w:val="00647E99"/>
    <w:rsid w:val="006511EE"/>
    <w:rsid w:val="00653E27"/>
    <w:rsid w:val="006560A3"/>
    <w:rsid w:val="00661F80"/>
    <w:rsid w:val="00664011"/>
    <w:rsid w:val="00664B4D"/>
    <w:rsid w:val="00665DE7"/>
    <w:rsid w:val="00667A0F"/>
    <w:rsid w:val="00671D97"/>
    <w:rsid w:val="00677D0C"/>
    <w:rsid w:val="00680042"/>
    <w:rsid w:val="006832FA"/>
    <w:rsid w:val="00687D45"/>
    <w:rsid w:val="0069213A"/>
    <w:rsid w:val="00695363"/>
    <w:rsid w:val="006A2D48"/>
    <w:rsid w:val="006A2DC9"/>
    <w:rsid w:val="006A4190"/>
    <w:rsid w:val="006A4D4B"/>
    <w:rsid w:val="006A4EF7"/>
    <w:rsid w:val="006A5BA8"/>
    <w:rsid w:val="006A6598"/>
    <w:rsid w:val="006A70CD"/>
    <w:rsid w:val="006A7938"/>
    <w:rsid w:val="006B25DC"/>
    <w:rsid w:val="006B75CC"/>
    <w:rsid w:val="006C24C0"/>
    <w:rsid w:val="006C5CEA"/>
    <w:rsid w:val="006D1FEB"/>
    <w:rsid w:val="006D5AB5"/>
    <w:rsid w:val="006D7CD0"/>
    <w:rsid w:val="006E43D4"/>
    <w:rsid w:val="006E5AE4"/>
    <w:rsid w:val="006F36AD"/>
    <w:rsid w:val="006F439A"/>
    <w:rsid w:val="006F5E94"/>
    <w:rsid w:val="00703E96"/>
    <w:rsid w:val="00705119"/>
    <w:rsid w:val="00705B53"/>
    <w:rsid w:val="00706ED1"/>
    <w:rsid w:val="007112E1"/>
    <w:rsid w:val="00711C23"/>
    <w:rsid w:val="00713A69"/>
    <w:rsid w:val="007160C4"/>
    <w:rsid w:val="00723587"/>
    <w:rsid w:val="007249C5"/>
    <w:rsid w:val="00731B22"/>
    <w:rsid w:val="0073515C"/>
    <w:rsid w:val="00737263"/>
    <w:rsid w:val="00742BF7"/>
    <w:rsid w:val="00747294"/>
    <w:rsid w:val="00751B9F"/>
    <w:rsid w:val="00752D30"/>
    <w:rsid w:val="0075407E"/>
    <w:rsid w:val="0075581B"/>
    <w:rsid w:val="00755B6F"/>
    <w:rsid w:val="0075688D"/>
    <w:rsid w:val="00762B47"/>
    <w:rsid w:val="00773235"/>
    <w:rsid w:val="00773968"/>
    <w:rsid w:val="00775A52"/>
    <w:rsid w:val="007769CF"/>
    <w:rsid w:val="007802A4"/>
    <w:rsid w:val="0078097A"/>
    <w:rsid w:val="00781643"/>
    <w:rsid w:val="00781C19"/>
    <w:rsid w:val="00784DDD"/>
    <w:rsid w:val="007854AC"/>
    <w:rsid w:val="007873AA"/>
    <w:rsid w:val="00787D0C"/>
    <w:rsid w:val="00790724"/>
    <w:rsid w:val="007931D8"/>
    <w:rsid w:val="00794281"/>
    <w:rsid w:val="007950D4"/>
    <w:rsid w:val="00795169"/>
    <w:rsid w:val="007A15AB"/>
    <w:rsid w:val="007A2C66"/>
    <w:rsid w:val="007A2FFC"/>
    <w:rsid w:val="007A532C"/>
    <w:rsid w:val="007B2423"/>
    <w:rsid w:val="007B4637"/>
    <w:rsid w:val="007B5544"/>
    <w:rsid w:val="007D0A06"/>
    <w:rsid w:val="007D108E"/>
    <w:rsid w:val="007D3DE0"/>
    <w:rsid w:val="007F26D7"/>
    <w:rsid w:val="007F2857"/>
    <w:rsid w:val="007F7E20"/>
    <w:rsid w:val="00804300"/>
    <w:rsid w:val="00811F6E"/>
    <w:rsid w:val="00815E4B"/>
    <w:rsid w:val="008217F7"/>
    <w:rsid w:val="00821909"/>
    <w:rsid w:val="00822F56"/>
    <w:rsid w:val="008368A3"/>
    <w:rsid w:val="00836900"/>
    <w:rsid w:val="00841521"/>
    <w:rsid w:val="00842ADC"/>
    <w:rsid w:val="0084544A"/>
    <w:rsid w:val="00846C17"/>
    <w:rsid w:val="008471BA"/>
    <w:rsid w:val="00852438"/>
    <w:rsid w:val="008546FD"/>
    <w:rsid w:val="00856870"/>
    <w:rsid w:val="008621C3"/>
    <w:rsid w:val="0086290D"/>
    <w:rsid w:val="00863893"/>
    <w:rsid w:val="00867522"/>
    <w:rsid w:val="00870628"/>
    <w:rsid w:val="00872AB9"/>
    <w:rsid w:val="00880B1F"/>
    <w:rsid w:val="00884373"/>
    <w:rsid w:val="00884E5B"/>
    <w:rsid w:val="00887F7B"/>
    <w:rsid w:val="008901F1"/>
    <w:rsid w:val="00891565"/>
    <w:rsid w:val="00893155"/>
    <w:rsid w:val="00894288"/>
    <w:rsid w:val="008A598B"/>
    <w:rsid w:val="008B113A"/>
    <w:rsid w:val="008B12DD"/>
    <w:rsid w:val="008B1AE8"/>
    <w:rsid w:val="008B41FB"/>
    <w:rsid w:val="008B5392"/>
    <w:rsid w:val="008B6E8B"/>
    <w:rsid w:val="008B7873"/>
    <w:rsid w:val="008C34FC"/>
    <w:rsid w:val="008C55E1"/>
    <w:rsid w:val="008D4CBE"/>
    <w:rsid w:val="008E7E9A"/>
    <w:rsid w:val="008F0E41"/>
    <w:rsid w:val="008F3A7E"/>
    <w:rsid w:val="009130BF"/>
    <w:rsid w:val="009223D6"/>
    <w:rsid w:val="00924E81"/>
    <w:rsid w:val="00927051"/>
    <w:rsid w:val="00927573"/>
    <w:rsid w:val="009321BA"/>
    <w:rsid w:val="00934B66"/>
    <w:rsid w:val="00935C8D"/>
    <w:rsid w:val="00940676"/>
    <w:rsid w:val="00950DE0"/>
    <w:rsid w:val="00951951"/>
    <w:rsid w:val="009546F2"/>
    <w:rsid w:val="00954E99"/>
    <w:rsid w:val="00956511"/>
    <w:rsid w:val="00961E64"/>
    <w:rsid w:val="00962577"/>
    <w:rsid w:val="009631CE"/>
    <w:rsid w:val="00964ED6"/>
    <w:rsid w:val="0097212B"/>
    <w:rsid w:val="00991686"/>
    <w:rsid w:val="00991A36"/>
    <w:rsid w:val="0099422B"/>
    <w:rsid w:val="00994F43"/>
    <w:rsid w:val="00996D5F"/>
    <w:rsid w:val="009A38CE"/>
    <w:rsid w:val="009A79B0"/>
    <w:rsid w:val="009B4563"/>
    <w:rsid w:val="009B6524"/>
    <w:rsid w:val="009C0E18"/>
    <w:rsid w:val="009C1B43"/>
    <w:rsid w:val="009C4237"/>
    <w:rsid w:val="009C55B3"/>
    <w:rsid w:val="009C5F14"/>
    <w:rsid w:val="009C7007"/>
    <w:rsid w:val="009C7824"/>
    <w:rsid w:val="009E0E9A"/>
    <w:rsid w:val="009E6465"/>
    <w:rsid w:val="009F0942"/>
    <w:rsid w:val="009F1865"/>
    <w:rsid w:val="009F1FB4"/>
    <w:rsid w:val="00A00B4B"/>
    <w:rsid w:val="00A113C3"/>
    <w:rsid w:val="00A11813"/>
    <w:rsid w:val="00A12211"/>
    <w:rsid w:val="00A14880"/>
    <w:rsid w:val="00A164C1"/>
    <w:rsid w:val="00A2332C"/>
    <w:rsid w:val="00A254A9"/>
    <w:rsid w:val="00A25A93"/>
    <w:rsid w:val="00A269AD"/>
    <w:rsid w:val="00A33E26"/>
    <w:rsid w:val="00A350F4"/>
    <w:rsid w:val="00A356BC"/>
    <w:rsid w:val="00A369E5"/>
    <w:rsid w:val="00A42C01"/>
    <w:rsid w:val="00A442A7"/>
    <w:rsid w:val="00A44FEE"/>
    <w:rsid w:val="00A4633E"/>
    <w:rsid w:val="00A50FCB"/>
    <w:rsid w:val="00A5228D"/>
    <w:rsid w:val="00A555DB"/>
    <w:rsid w:val="00A6107E"/>
    <w:rsid w:val="00A6425D"/>
    <w:rsid w:val="00A67CBA"/>
    <w:rsid w:val="00A70DD0"/>
    <w:rsid w:val="00A7213A"/>
    <w:rsid w:val="00A73B6D"/>
    <w:rsid w:val="00A77DE9"/>
    <w:rsid w:val="00A90B7D"/>
    <w:rsid w:val="00A9469F"/>
    <w:rsid w:val="00A96C07"/>
    <w:rsid w:val="00AA005A"/>
    <w:rsid w:val="00AA0F01"/>
    <w:rsid w:val="00AA1045"/>
    <w:rsid w:val="00AA609D"/>
    <w:rsid w:val="00AA6148"/>
    <w:rsid w:val="00AA67EB"/>
    <w:rsid w:val="00AB256F"/>
    <w:rsid w:val="00AC105D"/>
    <w:rsid w:val="00AC3B3A"/>
    <w:rsid w:val="00AC3ED2"/>
    <w:rsid w:val="00AC497A"/>
    <w:rsid w:val="00AC555B"/>
    <w:rsid w:val="00AD030C"/>
    <w:rsid w:val="00AE077F"/>
    <w:rsid w:val="00AE317A"/>
    <w:rsid w:val="00AE3703"/>
    <w:rsid w:val="00AF3076"/>
    <w:rsid w:val="00AF519C"/>
    <w:rsid w:val="00B06F34"/>
    <w:rsid w:val="00B11136"/>
    <w:rsid w:val="00B1134B"/>
    <w:rsid w:val="00B11837"/>
    <w:rsid w:val="00B12630"/>
    <w:rsid w:val="00B13637"/>
    <w:rsid w:val="00B22179"/>
    <w:rsid w:val="00B2727F"/>
    <w:rsid w:val="00B32179"/>
    <w:rsid w:val="00B33A4E"/>
    <w:rsid w:val="00B4746E"/>
    <w:rsid w:val="00B47CBD"/>
    <w:rsid w:val="00B53550"/>
    <w:rsid w:val="00B65F4C"/>
    <w:rsid w:val="00B73F5B"/>
    <w:rsid w:val="00B75396"/>
    <w:rsid w:val="00B76835"/>
    <w:rsid w:val="00B82ABF"/>
    <w:rsid w:val="00B82E91"/>
    <w:rsid w:val="00B831E0"/>
    <w:rsid w:val="00B90740"/>
    <w:rsid w:val="00B924EB"/>
    <w:rsid w:val="00B935D0"/>
    <w:rsid w:val="00B97682"/>
    <w:rsid w:val="00BA1F7D"/>
    <w:rsid w:val="00BB6149"/>
    <w:rsid w:val="00BC1718"/>
    <w:rsid w:val="00BC20F9"/>
    <w:rsid w:val="00BC3B76"/>
    <w:rsid w:val="00BC5341"/>
    <w:rsid w:val="00BC5667"/>
    <w:rsid w:val="00BC6881"/>
    <w:rsid w:val="00BC790C"/>
    <w:rsid w:val="00BD7A34"/>
    <w:rsid w:val="00BE7DDB"/>
    <w:rsid w:val="00BF0055"/>
    <w:rsid w:val="00BF1BB1"/>
    <w:rsid w:val="00BF2692"/>
    <w:rsid w:val="00BF48C8"/>
    <w:rsid w:val="00BF6687"/>
    <w:rsid w:val="00C0360A"/>
    <w:rsid w:val="00C03896"/>
    <w:rsid w:val="00C03AFC"/>
    <w:rsid w:val="00C07233"/>
    <w:rsid w:val="00C13D6C"/>
    <w:rsid w:val="00C2368B"/>
    <w:rsid w:val="00C253DE"/>
    <w:rsid w:val="00C26102"/>
    <w:rsid w:val="00C3173E"/>
    <w:rsid w:val="00C40B8F"/>
    <w:rsid w:val="00C47E81"/>
    <w:rsid w:val="00C60783"/>
    <w:rsid w:val="00C62914"/>
    <w:rsid w:val="00C67859"/>
    <w:rsid w:val="00C734BD"/>
    <w:rsid w:val="00C734F0"/>
    <w:rsid w:val="00C75376"/>
    <w:rsid w:val="00C81D61"/>
    <w:rsid w:val="00C828C0"/>
    <w:rsid w:val="00C86ACE"/>
    <w:rsid w:val="00C9022C"/>
    <w:rsid w:val="00C9287E"/>
    <w:rsid w:val="00C968BC"/>
    <w:rsid w:val="00CA4A33"/>
    <w:rsid w:val="00CB113E"/>
    <w:rsid w:val="00CB1A7F"/>
    <w:rsid w:val="00CB3E0D"/>
    <w:rsid w:val="00CB48CB"/>
    <w:rsid w:val="00CB60F0"/>
    <w:rsid w:val="00CB7C3D"/>
    <w:rsid w:val="00CC1882"/>
    <w:rsid w:val="00CC3901"/>
    <w:rsid w:val="00CC3EFF"/>
    <w:rsid w:val="00CC548C"/>
    <w:rsid w:val="00CC717B"/>
    <w:rsid w:val="00CD086F"/>
    <w:rsid w:val="00CD2A65"/>
    <w:rsid w:val="00CD489F"/>
    <w:rsid w:val="00CE0970"/>
    <w:rsid w:val="00CE09E8"/>
    <w:rsid w:val="00CE4817"/>
    <w:rsid w:val="00CE481B"/>
    <w:rsid w:val="00CE4F2D"/>
    <w:rsid w:val="00CE7CD4"/>
    <w:rsid w:val="00CF003C"/>
    <w:rsid w:val="00CF0EB0"/>
    <w:rsid w:val="00CF2BE0"/>
    <w:rsid w:val="00CF5AF9"/>
    <w:rsid w:val="00D01B05"/>
    <w:rsid w:val="00D03A56"/>
    <w:rsid w:val="00D051AA"/>
    <w:rsid w:val="00D0536A"/>
    <w:rsid w:val="00D076FC"/>
    <w:rsid w:val="00D1182F"/>
    <w:rsid w:val="00D1311C"/>
    <w:rsid w:val="00D14FD9"/>
    <w:rsid w:val="00D15078"/>
    <w:rsid w:val="00D15758"/>
    <w:rsid w:val="00D2574C"/>
    <w:rsid w:val="00D25E98"/>
    <w:rsid w:val="00D26524"/>
    <w:rsid w:val="00D324F5"/>
    <w:rsid w:val="00D33415"/>
    <w:rsid w:val="00D35937"/>
    <w:rsid w:val="00D35BAF"/>
    <w:rsid w:val="00D35FB8"/>
    <w:rsid w:val="00D36BA4"/>
    <w:rsid w:val="00D37AC3"/>
    <w:rsid w:val="00D4011B"/>
    <w:rsid w:val="00D43089"/>
    <w:rsid w:val="00D47211"/>
    <w:rsid w:val="00D478B0"/>
    <w:rsid w:val="00D51EFC"/>
    <w:rsid w:val="00D54BD7"/>
    <w:rsid w:val="00D56458"/>
    <w:rsid w:val="00D56662"/>
    <w:rsid w:val="00D64C26"/>
    <w:rsid w:val="00D730D4"/>
    <w:rsid w:val="00D75357"/>
    <w:rsid w:val="00D94658"/>
    <w:rsid w:val="00D947C8"/>
    <w:rsid w:val="00DA0BCB"/>
    <w:rsid w:val="00DA4B90"/>
    <w:rsid w:val="00DA7FC5"/>
    <w:rsid w:val="00DB0066"/>
    <w:rsid w:val="00DC77CF"/>
    <w:rsid w:val="00DD0A35"/>
    <w:rsid w:val="00DD133F"/>
    <w:rsid w:val="00DD7191"/>
    <w:rsid w:val="00DE0879"/>
    <w:rsid w:val="00DE1337"/>
    <w:rsid w:val="00DE2D56"/>
    <w:rsid w:val="00DE63E9"/>
    <w:rsid w:val="00DE646D"/>
    <w:rsid w:val="00E04026"/>
    <w:rsid w:val="00E063E5"/>
    <w:rsid w:val="00E13B66"/>
    <w:rsid w:val="00E15A90"/>
    <w:rsid w:val="00E16E6B"/>
    <w:rsid w:val="00E3785C"/>
    <w:rsid w:val="00E410E1"/>
    <w:rsid w:val="00E442C9"/>
    <w:rsid w:val="00E47194"/>
    <w:rsid w:val="00E51A6D"/>
    <w:rsid w:val="00E54BA9"/>
    <w:rsid w:val="00E57D38"/>
    <w:rsid w:val="00E610AD"/>
    <w:rsid w:val="00E62720"/>
    <w:rsid w:val="00E63DF9"/>
    <w:rsid w:val="00E64B51"/>
    <w:rsid w:val="00E71E23"/>
    <w:rsid w:val="00E74D98"/>
    <w:rsid w:val="00E754A0"/>
    <w:rsid w:val="00E7569B"/>
    <w:rsid w:val="00E81B48"/>
    <w:rsid w:val="00E82D12"/>
    <w:rsid w:val="00E86708"/>
    <w:rsid w:val="00E86F21"/>
    <w:rsid w:val="00E909C6"/>
    <w:rsid w:val="00E918D9"/>
    <w:rsid w:val="00E92B7B"/>
    <w:rsid w:val="00E94933"/>
    <w:rsid w:val="00E95D98"/>
    <w:rsid w:val="00EA1286"/>
    <w:rsid w:val="00EA5CEB"/>
    <w:rsid w:val="00EA60AF"/>
    <w:rsid w:val="00EB070D"/>
    <w:rsid w:val="00EB1B19"/>
    <w:rsid w:val="00EB2256"/>
    <w:rsid w:val="00EB2873"/>
    <w:rsid w:val="00EB63B5"/>
    <w:rsid w:val="00EB6BAC"/>
    <w:rsid w:val="00EB7666"/>
    <w:rsid w:val="00EC11E1"/>
    <w:rsid w:val="00EC6D4C"/>
    <w:rsid w:val="00ED0C66"/>
    <w:rsid w:val="00ED0E3F"/>
    <w:rsid w:val="00ED3212"/>
    <w:rsid w:val="00ED41DC"/>
    <w:rsid w:val="00ED79FC"/>
    <w:rsid w:val="00EE7F10"/>
    <w:rsid w:val="00EF0871"/>
    <w:rsid w:val="00EF0D7A"/>
    <w:rsid w:val="00EF118C"/>
    <w:rsid w:val="00EF413D"/>
    <w:rsid w:val="00EF76DC"/>
    <w:rsid w:val="00F00F68"/>
    <w:rsid w:val="00F027DC"/>
    <w:rsid w:val="00F067C4"/>
    <w:rsid w:val="00F10775"/>
    <w:rsid w:val="00F11DEE"/>
    <w:rsid w:val="00F11EC5"/>
    <w:rsid w:val="00F17968"/>
    <w:rsid w:val="00F23A15"/>
    <w:rsid w:val="00F247EA"/>
    <w:rsid w:val="00F27B6A"/>
    <w:rsid w:val="00F35FD4"/>
    <w:rsid w:val="00F376FB"/>
    <w:rsid w:val="00F37E39"/>
    <w:rsid w:val="00F45C91"/>
    <w:rsid w:val="00F46907"/>
    <w:rsid w:val="00F55A4F"/>
    <w:rsid w:val="00F568AE"/>
    <w:rsid w:val="00F6296F"/>
    <w:rsid w:val="00F64D33"/>
    <w:rsid w:val="00F65CAF"/>
    <w:rsid w:val="00F6758F"/>
    <w:rsid w:val="00F719F8"/>
    <w:rsid w:val="00F74B86"/>
    <w:rsid w:val="00F8661F"/>
    <w:rsid w:val="00F917FB"/>
    <w:rsid w:val="00F93E5D"/>
    <w:rsid w:val="00F96CAE"/>
    <w:rsid w:val="00FA23D9"/>
    <w:rsid w:val="00FA413F"/>
    <w:rsid w:val="00FA5389"/>
    <w:rsid w:val="00FB42B2"/>
    <w:rsid w:val="00FB58C1"/>
    <w:rsid w:val="00FB5AD5"/>
    <w:rsid w:val="00FC45A2"/>
    <w:rsid w:val="00FD0813"/>
    <w:rsid w:val="00FD36F6"/>
    <w:rsid w:val="00FD5513"/>
    <w:rsid w:val="00FD7A66"/>
    <w:rsid w:val="00FF12A9"/>
    <w:rsid w:val="00FF39E2"/>
    <w:rsid w:val="00FF4B63"/>
    <w:rsid w:val="00FF6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C241D48-DB1D-474B-948A-539B9656E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D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569B"/>
    <w:pPr>
      <w:ind w:left="720"/>
      <w:contextualSpacing/>
    </w:pPr>
  </w:style>
  <w:style w:type="paragraph" w:styleId="Header">
    <w:name w:val="header"/>
    <w:basedOn w:val="Normal"/>
    <w:link w:val="HeaderChar"/>
    <w:rsid w:val="00B90740"/>
    <w:pPr>
      <w:tabs>
        <w:tab w:val="center" w:pos="4680"/>
        <w:tab w:val="right" w:pos="9360"/>
      </w:tabs>
    </w:pPr>
  </w:style>
  <w:style w:type="character" w:customStyle="1" w:styleId="HeaderChar">
    <w:name w:val="Header Char"/>
    <w:basedOn w:val="DefaultParagraphFont"/>
    <w:link w:val="Header"/>
    <w:rsid w:val="00B90740"/>
  </w:style>
  <w:style w:type="paragraph" w:styleId="Footer">
    <w:name w:val="footer"/>
    <w:basedOn w:val="Normal"/>
    <w:link w:val="FooterChar"/>
    <w:uiPriority w:val="99"/>
    <w:rsid w:val="00B90740"/>
    <w:pPr>
      <w:tabs>
        <w:tab w:val="center" w:pos="4680"/>
        <w:tab w:val="right" w:pos="9360"/>
      </w:tabs>
    </w:pPr>
  </w:style>
  <w:style w:type="character" w:customStyle="1" w:styleId="FooterChar">
    <w:name w:val="Footer Char"/>
    <w:basedOn w:val="DefaultParagraphFont"/>
    <w:link w:val="Footer"/>
    <w:uiPriority w:val="99"/>
    <w:rsid w:val="00B90740"/>
  </w:style>
  <w:style w:type="character" w:styleId="Hyperlink">
    <w:name w:val="Hyperlink"/>
    <w:rsid w:val="002933F9"/>
    <w:rPr>
      <w:color w:val="0000FF"/>
      <w:u w:val="single"/>
    </w:rPr>
  </w:style>
  <w:style w:type="table" w:styleId="TableGrid">
    <w:name w:val="Table Grid"/>
    <w:basedOn w:val="TableNormal"/>
    <w:rsid w:val="00A70D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0478A0"/>
    <w:rPr>
      <w:color w:val="800080"/>
      <w:u w:val="single"/>
    </w:rPr>
  </w:style>
  <w:style w:type="paragraph" w:styleId="BalloonText">
    <w:name w:val="Balloon Text"/>
    <w:basedOn w:val="Normal"/>
    <w:link w:val="BalloonTextChar"/>
    <w:rsid w:val="00EB2256"/>
    <w:rPr>
      <w:rFonts w:ascii="Tahoma" w:hAnsi="Tahoma" w:cs="Tahoma"/>
      <w:sz w:val="16"/>
      <w:szCs w:val="16"/>
    </w:rPr>
  </w:style>
  <w:style w:type="character" w:customStyle="1" w:styleId="BalloonTextChar">
    <w:name w:val="Balloon Text Char"/>
    <w:link w:val="BalloonText"/>
    <w:rsid w:val="00EB22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50286">
      <w:bodyDiv w:val="1"/>
      <w:marLeft w:val="0"/>
      <w:marRight w:val="0"/>
      <w:marTop w:val="0"/>
      <w:marBottom w:val="0"/>
      <w:divBdr>
        <w:top w:val="none" w:sz="0" w:space="0" w:color="auto"/>
        <w:left w:val="none" w:sz="0" w:space="0" w:color="auto"/>
        <w:bottom w:val="none" w:sz="0" w:space="0" w:color="auto"/>
        <w:right w:val="none" w:sz="0" w:space="0" w:color="auto"/>
      </w:divBdr>
      <w:divsChild>
        <w:div w:id="752894036">
          <w:marLeft w:val="0"/>
          <w:marRight w:val="0"/>
          <w:marTop w:val="0"/>
          <w:marBottom w:val="0"/>
          <w:divBdr>
            <w:top w:val="none" w:sz="0" w:space="0" w:color="auto"/>
            <w:left w:val="none" w:sz="0" w:space="0" w:color="auto"/>
            <w:bottom w:val="none" w:sz="0" w:space="0" w:color="auto"/>
            <w:right w:val="none" w:sz="0" w:space="0" w:color="auto"/>
          </w:divBdr>
          <w:divsChild>
            <w:div w:id="202910481">
              <w:marLeft w:val="0"/>
              <w:marRight w:val="0"/>
              <w:marTop w:val="0"/>
              <w:marBottom w:val="0"/>
              <w:divBdr>
                <w:top w:val="none" w:sz="0" w:space="0" w:color="auto"/>
                <w:left w:val="none" w:sz="0" w:space="0" w:color="auto"/>
                <w:bottom w:val="none" w:sz="0" w:space="0" w:color="auto"/>
                <w:right w:val="none" w:sz="0" w:space="0" w:color="auto"/>
              </w:divBdr>
              <w:divsChild>
                <w:div w:id="1925602507">
                  <w:marLeft w:val="0"/>
                  <w:marRight w:val="0"/>
                  <w:marTop w:val="0"/>
                  <w:marBottom w:val="0"/>
                  <w:divBdr>
                    <w:top w:val="none" w:sz="0" w:space="0" w:color="auto"/>
                    <w:left w:val="none" w:sz="0" w:space="0" w:color="auto"/>
                    <w:bottom w:val="none" w:sz="0" w:space="0" w:color="auto"/>
                    <w:right w:val="none" w:sz="0" w:space="0" w:color="auto"/>
                  </w:divBdr>
                  <w:divsChild>
                    <w:div w:id="1378119741">
                      <w:marLeft w:val="0"/>
                      <w:marRight w:val="0"/>
                      <w:marTop w:val="0"/>
                      <w:marBottom w:val="0"/>
                      <w:divBdr>
                        <w:top w:val="none" w:sz="0" w:space="0" w:color="auto"/>
                        <w:left w:val="none" w:sz="0" w:space="0" w:color="auto"/>
                        <w:bottom w:val="none" w:sz="0" w:space="0" w:color="auto"/>
                        <w:right w:val="none" w:sz="0" w:space="0" w:color="auto"/>
                      </w:divBdr>
                      <w:divsChild>
                        <w:div w:id="123820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938485">
      <w:bodyDiv w:val="1"/>
      <w:marLeft w:val="0"/>
      <w:marRight w:val="0"/>
      <w:marTop w:val="0"/>
      <w:marBottom w:val="0"/>
      <w:divBdr>
        <w:top w:val="none" w:sz="0" w:space="0" w:color="auto"/>
        <w:left w:val="none" w:sz="0" w:space="0" w:color="auto"/>
        <w:bottom w:val="none" w:sz="0" w:space="0" w:color="auto"/>
        <w:right w:val="none" w:sz="0" w:space="0" w:color="auto"/>
      </w:divBdr>
      <w:divsChild>
        <w:div w:id="1750692273">
          <w:marLeft w:val="0"/>
          <w:marRight w:val="0"/>
          <w:marTop w:val="0"/>
          <w:marBottom w:val="0"/>
          <w:divBdr>
            <w:top w:val="none" w:sz="0" w:space="0" w:color="auto"/>
            <w:left w:val="none" w:sz="0" w:space="0" w:color="auto"/>
            <w:bottom w:val="none" w:sz="0" w:space="0" w:color="auto"/>
            <w:right w:val="none" w:sz="0" w:space="0" w:color="auto"/>
          </w:divBdr>
          <w:divsChild>
            <w:div w:id="2019384933">
              <w:marLeft w:val="0"/>
              <w:marRight w:val="0"/>
              <w:marTop w:val="0"/>
              <w:marBottom w:val="0"/>
              <w:divBdr>
                <w:top w:val="none" w:sz="0" w:space="0" w:color="auto"/>
                <w:left w:val="none" w:sz="0" w:space="0" w:color="auto"/>
                <w:bottom w:val="none" w:sz="0" w:space="0" w:color="auto"/>
                <w:right w:val="none" w:sz="0" w:space="0" w:color="auto"/>
              </w:divBdr>
              <w:divsChild>
                <w:div w:id="262736923">
                  <w:marLeft w:val="0"/>
                  <w:marRight w:val="0"/>
                  <w:marTop w:val="0"/>
                  <w:marBottom w:val="0"/>
                  <w:divBdr>
                    <w:top w:val="none" w:sz="0" w:space="0" w:color="auto"/>
                    <w:left w:val="none" w:sz="0" w:space="0" w:color="auto"/>
                    <w:bottom w:val="none" w:sz="0" w:space="0" w:color="auto"/>
                    <w:right w:val="none" w:sz="0" w:space="0" w:color="auto"/>
                  </w:divBdr>
                  <w:divsChild>
                    <w:div w:id="510266549">
                      <w:marLeft w:val="0"/>
                      <w:marRight w:val="0"/>
                      <w:marTop w:val="0"/>
                      <w:marBottom w:val="0"/>
                      <w:divBdr>
                        <w:top w:val="none" w:sz="0" w:space="0" w:color="auto"/>
                        <w:left w:val="none" w:sz="0" w:space="0" w:color="auto"/>
                        <w:bottom w:val="none" w:sz="0" w:space="0" w:color="auto"/>
                        <w:right w:val="none" w:sz="0" w:space="0" w:color="auto"/>
                      </w:divBdr>
                      <w:divsChild>
                        <w:div w:id="1593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953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researchadmin.asu.edu/procedures/wi-ep-13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su.edu/aad/manuals/rsp/rsp503-02.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OKED.IIA@asu.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researchadmin.asu.edu/documents" TargetMode="External"/><Relationship Id="rId5" Type="http://schemas.openxmlformats.org/officeDocument/2006/relationships/numbering" Target="numbering.xml"/><Relationship Id="rId15" Type="http://schemas.openxmlformats.org/officeDocument/2006/relationships/hyperlink" Target="https://research.asu.edu/financ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KED.IIA@a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C90C870500B64084335BEA870098AA" ma:contentTypeVersion="0" ma:contentTypeDescription="Create a new document." ma:contentTypeScope="" ma:versionID="32400ad5f6cba892cc9e3f6e164b12c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8F178-4554-442E-8FB4-82B7BAD6E6C4}">
  <ds:schemaRefs>
    <ds:schemaRef ds:uri="http://schemas.microsoft.com/sharepoint/v3/contenttype/forms"/>
  </ds:schemaRefs>
</ds:datastoreItem>
</file>

<file path=customXml/itemProps2.xml><?xml version="1.0" encoding="utf-8"?>
<ds:datastoreItem xmlns:ds="http://schemas.openxmlformats.org/officeDocument/2006/customXml" ds:itemID="{ED543BF1-7E8E-4C86-A3D6-47F2E5721B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7C341AA-AC73-4F3A-98E7-4AE29836ECC2}">
  <ds:schemaRefs>
    <ds:schemaRef ds:uri="http://schemas.microsoft.com/office/2006/metadata/properties"/>
    <ds:schemaRef ds:uri="http://purl.org/dc/elements/1.1/"/>
    <ds:schemaRef ds:uri="http://purl.org/dc/dcmitype/"/>
    <ds:schemaRef ds:uri="http://www.w3.org/XML/1998/namespace"/>
    <ds:schemaRef ds:uri="http://schemas.microsoft.com/office/2006/documentManagement/type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3A4BCBCD-D80A-4A5E-9771-02935C1F8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934</Words>
  <Characters>5125</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Arizona State University</Company>
  <LinksUpToDate>false</LinksUpToDate>
  <CharactersWithSpaces>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Karie Tepper</dc:creator>
  <cp:lastModifiedBy>CARRIE MONTANA</cp:lastModifiedBy>
  <cp:revision>2</cp:revision>
  <cp:lastPrinted>2013-11-05T20:12:00Z</cp:lastPrinted>
  <dcterms:created xsi:type="dcterms:W3CDTF">2019-10-15T18:06:00Z</dcterms:created>
  <dcterms:modified xsi:type="dcterms:W3CDTF">2019-10-15T18:06:00Z</dcterms:modified>
</cp:coreProperties>
</file>